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BD" w:rsidRPr="00820284" w:rsidRDefault="00675A04" w:rsidP="005C05A1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 собственности на самовольную постройку</w:t>
      </w:r>
    </w:p>
    <w:p w:rsidR="00AB34BD" w:rsidRPr="00820284" w:rsidRDefault="00AB34BD" w:rsidP="005C05A1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08A" w:rsidRDefault="00675A04" w:rsidP="0060408A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правоприменительной практике довольно часто возникают вопросы о возможности использования собственником объекта недвижимости (нежилые помещения), право на который зарегистрировано на основании решения суда, при условии, что объект возводился без разрешительной документации и не вводился в установленном порядке в эксплуатацию. </w:t>
      </w:r>
    </w:p>
    <w:p w:rsidR="00675A04" w:rsidRDefault="00675A04" w:rsidP="0060408A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ч.1 ст.222 ГК РФ самовольной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правил. Таким образом, законом установлено три самостоятельных признака самовольной постройки, и наличие хотя бы одного из них является достаточным основанием для признания постройки самовольной.</w:t>
      </w:r>
    </w:p>
    <w:p w:rsidR="00675A04" w:rsidRDefault="00675A04" w:rsidP="0060408A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осуществившее  самовольную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постройку, не приобретает на нее право собственности. Оно не вправе распоряжаться постройкой – продавать, дарить, сдавать в аренду, совершать другие сделки, а также самостоятельно пользоваться ею. Самовольная постройка подлежит сносу осуществившим ее лицом либо за его счет, кроме случаев, которые позволяют лицу, осуществившему возведение самовольной постройки, в судебном порядке признать на нее право собственности.</w:t>
      </w:r>
    </w:p>
    <w:p w:rsidR="00675A04" w:rsidRDefault="00675A04" w:rsidP="0060408A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владелец самовольной постройки вправе пользоваться и распоряжаться ею только при наличии вступившего в законную силу судебного решения о признании права собственности на самовольную постройку и государственной регистрации этого права, что не исключает в свою очередь возможности последующего предъявления заинтересованными лицами требований о ее сносе в случае допущенных при возведении самовольной постройки нарушений градостроительных и строительных норм и правил при установлении существенности и неустранимости указанных нарушений. Кроме соблюдения градостроительных и строительных норм и правил, при возведении спорной постройки должны быть учтены требования санитарного, пожарного, экологического законодательства, законодательства об объектах культурного наследия и другого в зависимости от назначения и месторасположения объекта.</w:t>
      </w:r>
    </w:p>
    <w:p w:rsidR="00675A04" w:rsidRDefault="00675A04" w:rsidP="0060408A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Возведение лицом постройки с отступлением от технических норм и правил само по себе не влечет необходимости сноса постройки, если сохранение постройки не нарушает права и охраняемые законом интересы других лиц, не создает угрозу жизни и здоровью граждан. Бремя доказывания факта наруш</w:t>
      </w:r>
      <w:r w:rsidR="00634321">
        <w:rPr>
          <w:rFonts w:ascii="Times New Roman" w:hAnsi="Times New Roman" w:cs="Times New Roman"/>
          <w:sz w:val="28"/>
          <w:szCs w:val="28"/>
        </w:rPr>
        <w:t xml:space="preserve">ения прав возведенной постройкой, наличия угрозы жизни и здоровью лежит на стороне, обратившейся в суд с иском о сносе постройки. </w:t>
      </w:r>
    </w:p>
    <w:p w:rsidR="00C145F5" w:rsidRPr="00820284" w:rsidRDefault="00C145F5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4BD" w:rsidRPr="00820284" w:rsidRDefault="00AB34BD" w:rsidP="00B66EB2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20284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 w:rsidR="0094126C" w:rsidRPr="00820284">
        <w:rPr>
          <w:rFonts w:ascii="Times New Roman" w:hAnsi="Times New Roman" w:cs="Times New Roman"/>
          <w:sz w:val="28"/>
          <w:szCs w:val="28"/>
        </w:rPr>
        <w:t xml:space="preserve">района               </w:t>
      </w:r>
      <w:r w:rsidR="00820284" w:rsidRPr="0082028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4126C" w:rsidRPr="00820284">
        <w:rPr>
          <w:rFonts w:ascii="Times New Roman" w:hAnsi="Times New Roman" w:cs="Times New Roman"/>
          <w:sz w:val="28"/>
          <w:szCs w:val="28"/>
        </w:rPr>
        <w:t xml:space="preserve">  </w:t>
      </w:r>
      <w:r w:rsidRPr="00820284">
        <w:rPr>
          <w:rFonts w:ascii="Times New Roman" w:hAnsi="Times New Roman" w:cs="Times New Roman"/>
          <w:sz w:val="28"/>
          <w:szCs w:val="28"/>
        </w:rPr>
        <w:t>Демидова Е.А.</w:t>
      </w:r>
    </w:p>
    <w:sectPr w:rsidR="00AB34BD" w:rsidRPr="00820284" w:rsidSect="00D7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3389"/>
    <w:multiLevelType w:val="hybridMultilevel"/>
    <w:tmpl w:val="060C760C"/>
    <w:lvl w:ilvl="0" w:tplc="A37A2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0ED"/>
    <w:rsid w:val="001E6564"/>
    <w:rsid w:val="00443830"/>
    <w:rsid w:val="004D5FDF"/>
    <w:rsid w:val="005111C4"/>
    <w:rsid w:val="005C05A1"/>
    <w:rsid w:val="0060408A"/>
    <w:rsid w:val="00634321"/>
    <w:rsid w:val="00675A04"/>
    <w:rsid w:val="00731744"/>
    <w:rsid w:val="007710ED"/>
    <w:rsid w:val="00820284"/>
    <w:rsid w:val="0094126C"/>
    <w:rsid w:val="00A1234C"/>
    <w:rsid w:val="00A27522"/>
    <w:rsid w:val="00AB34BD"/>
    <w:rsid w:val="00B66EB2"/>
    <w:rsid w:val="00BA769C"/>
    <w:rsid w:val="00C145F5"/>
    <w:rsid w:val="00D771CC"/>
    <w:rsid w:val="00E51048"/>
    <w:rsid w:val="00ED255B"/>
    <w:rsid w:val="00F835D2"/>
    <w:rsid w:val="00F8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5EAF9"/>
  <w15:docId w15:val="{167100E8-A176-4E2A-B4F6-9384000A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7710ED"/>
  </w:style>
  <w:style w:type="character" w:styleId="a3">
    <w:name w:val="Hyperlink"/>
    <w:uiPriority w:val="99"/>
    <w:semiHidden/>
    <w:rsid w:val="007710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040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6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4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4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47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4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Демидова Евгения Александровна</cp:lastModifiedBy>
  <cp:revision>10</cp:revision>
  <cp:lastPrinted>2021-10-05T15:48:00Z</cp:lastPrinted>
  <dcterms:created xsi:type="dcterms:W3CDTF">2020-10-01T17:20:00Z</dcterms:created>
  <dcterms:modified xsi:type="dcterms:W3CDTF">2021-11-01T09:38:00Z</dcterms:modified>
</cp:coreProperties>
</file>