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1F" w:rsidRPr="00C22EB4" w:rsidRDefault="00A36F1F" w:rsidP="00A36F1F">
      <w:pPr>
        <w:tabs>
          <w:tab w:val="num" w:pos="1440"/>
        </w:tabs>
        <w:spacing w:line="288" w:lineRule="auto"/>
        <w:jc w:val="center"/>
        <w:rPr>
          <w:rFonts w:ascii="Times New Roman" w:hAnsi="Times New Roman"/>
          <w:sz w:val="28"/>
          <w:szCs w:val="28"/>
        </w:rPr>
      </w:pPr>
      <w:r w:rsidRPr="00C22EB4">
        <w:rPr>
          <w:rFonts w:ascii="Times New Roman" w:hAnsi="Times New Roman"/>
          <w:sz w:val="28"/>
          <w:szCs w:val="28"/>
        </w:rPr>
        <w:t>Проект «Команда Губернатора Ваша оценка»</w:t>
      </w: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ab/>
        <w:t xml:space="preserve">    </w:t>
      </w:r>
      <w:r w:rsidRPr="00C22EB4">
        <w:rPr>
          <w:rFonts w:ascii="Times New Roman" w:hAnsi="Times New Roman"/>
          <w:sz w:val="28"/>
          <w:szCs w:val="28"/>
        </w:rPr>
        <w:t>УТВЕРЖДАЮ</w:t>
      </w:r>
      <w:r>
        <w:rPr>
          <w:rFonts w:ascii="Times New Roman" w:hAnsi="Times New Roman"/>
          <w:sz w:val="28"/>
          <w:szCs w:val="28"/>
        </w:rPr>
        <w:t>:</w:t>
      </w: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Глава муниципального образования</w:t>
      </w: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«Город Вытегра»</w:t>
      </w: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 xml:space="preserve">                                                                                                  А.В. Зимин</w:t>
      </w: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E40E0">
        <w:rPr>
          <w:rFonts w:ascii="Times New Roman" w:hAnsi="Times New Roman"/>
          <w:sz w:val="28"/>
          <w:szCs w:val="28"/>
        </w:rPr>
        <w:t xml:space="preserve">      «______»____________2020</w:t>
      </w:r>
      <w:r>
        <w:rPr>
          <w:rFonts w:ascii="Times New Roman" w:hAnsi="Times New Roman"/>
          <w:sz w:val="28"/>
          <w:szCs w:val="28"/>
        </w:rPr>
        <w:t xml:space="preserve"> года</w:t>
      </w:r>
    </w:p>
    <w:p w:rsidR="00A36F1F" w:rsidRDefault="00A36F1F" w:rsidP="00A36F1F">
      <w:pPr>
        <w:tabs>
          <w:tab w:val="num" w:pos="1440"/>
        </w:tabs>
        <w:spacing w:line="288" w:lineRule="auto"/>
        <w:jc w:val="center"/>
        <w:rPr>
          <w:rFonts w:ascii="Times New Roman" w:hAnsi="Times New Roman"/>
          <w:sz w:val="28"/>
          <w:szCs w:val="28"/>
        </w:rPr>
      </w:pPr>
    </w:p>
    <w:p w:rsidR="00A36F1F" w:rsidRDefault="00A36F1F" w:rsidP="00A36F1F">
      <w:pPr>
        <w:tabs>
          <w:tab w:val="num" w:pos="1440"/>
        </w:tabs>
        <w:spacing w:line="288" w:lineRule="auto"/>
        <w:jc w:val="center"/>
        <w:rPr>
          <w:rFonts w:ascii="Times New Roman" w:hAnsi="Times New Roman"/>
          <w:b/>
          <w:sz w:val="28"/>
          <w:szCs w:val="28"/>
        </w:rPr>
      </w:pPr>
      <w:r>
        <w:rPr>
          <w:rFonts w:ascii="Times New Roman" w:hAnsi="Times New Roman"/>
          <w:b/>
          <w:sz w:val="28"/>
          <w:szCs w:val="28"/>
        </w:rPr>
        <w:t>Публичный доклад</w:t>
      </w:r>
    </w:p>
    <w:p w:rsidR="00A36F1F" w:rsidRDefault="00A36F1F" w:rsidP="00A36F1F">
      <w:pPr>
        <w:tabs>
          <w:tab w:val="num" w:pos="1440"/>
        </w:tabs>
        <w:spacing w:line="288" w:lineRule="auto"/>
        <w:jc w:val="center"/>
        <w:rPr>
          <w:rFonts w:ascii="Times New Roman" w:hAnsi="Times New Roman"/>
          <w:b/>
          <w:sz w:val="28"/>
          <w:szCs w:val="28"/>
        </w:rPr>
      </w:pPr>
      <w:r>
        <w:rPr>
          <w:rFonts w:ascii="Times New Roman" w:hAnsi="Times New Roman"/>
          <w:b/>
          <w:sz w:val="28"/>
          <w:szCs w:val="28"/>
        </w:rPr>
        <w:t>о результатах деятельности</w:t>
      </w:r>
    </w:p>
    <w:p w:rsidR="00A36F1F" w:rsidRDefault="00A36F1F" w:rsidP="00A36F1F">
      <w:pPr>
        <w:tabs>
          <w:tab w:val="num" w:pos="1440"/>
        </w:tabs>
        <w:spacing w:line="288" w:lineRule="auto"/>
        <w:jc w:val="center"/>
        <w:rPr>
          <w:rFonts w:ascii="Times New Roman" w:hAnsi="Times New Roman"/>
          <w:b/>
          <w:sz w:val="28"/>
          <w:szCs w:val="28"/>
        </w:rPr>
      </w:pPr>
      <w:r>
        <w:rPr>
          <w:rFonts w:ascii="Times New Roman" w:hAnsi="Times New Roman"/>
          <w:b/>
          <w:sz w:val="28"/>
          <w:szCs w:val="28"/>
        </w:rPr>
        <w:t>главы муниципального образования «Город Вытегра»</w:t>
      </w:r>
    </w:p>
    <w:p w:rsidR="00A36F1F" w:rsidRDefault="00DE40E0" w:rsidP="00A36F1F">
      <w:pPr>
        <w:tabs>
          <w:tab w:val="num" w:pos="1440"/>
        </w:tabs>
        <w:spacing w:line="288" w:lineRule="auto"/>
        <w:jc w:val="center"/>
        <w:rPr>
          <w:rFonts w:ascii="Times New Roman" w:hAnsi="Times New Roman"/>
          <w:b/>
          <w:sz w:val="28"/>
          <w:szCs w:val="28"/>
        </w:rPr>
      </w:pPr>
      <w:r>
        <w:rPr>
          <w:rFonts w:ascii="Times New Roman" w:hAnsi="Times New Roman"/>
          <w:b/>
          <w:sz w:val="28"/>
          <w:szCs w:val="28"/>
        </w:rPr>
        <w:t>за 2020</w:t>
      </w:r>
      <w:r w:rsidR="00A36F1F">
        <w:rPr>
          <w:rFonts w:ascii="Times New Roman" w:hAnsi="Times New Roman"/>
          <w:b/>
          <w:sz w:val="28"/>
          <w:szCs w:val="28"/>
        </w:rPr>
        <w:t xml:space="preserve"> год</w:t>
      </w:r>
    </w:p>
    <w:p w:rsidR="00A36F1F" w:rsidRDefault="00A36F1F" w:rsidP="00A36F1F">
      <w:pPr>
        <w:tabs>
          <w:tab w:val="num" w:pos="1440"/>
        </w:tabs>
        <w:spacing w:line="288" w:lineRule="auto"/>
        <w:jc w:val="center"/>
        <w:rPr>
          <w:rFonts w:ascii="Times New Roman" w:hAnsi="Times New Roman"/>
          <w:b/>
          <w:sz w:val="28"/>
          <w:szCs w:val="28"/>
        </w:rPr>
      </w:pPr>
    </w:p>
    <w:p w:rsidR="00A36F1F" w:rsidRDefault="00A36F1F" w:rsidP="00A36F1F">
      <w:pPr>
        <w:tabs>
          <w:tab w:val="num" w:pos="1440"/>
        </w:tabs>
        <w:spacing w:line="288" w:lineRule="auto"/>
        <w:jc w:val="center"/>
        <w:rPr>
          <w:rFonts w:ascii="Times New Roman" w:hAnsi="Times New Roman"/>
          <w:b/>
          <w:sz w:val="28"/>
          <w:szCs w:val="28"/>
        </w:rPr>
      </w:pPr>
    </w:p>
    <w:p w:rsidR="00A36F1F" w:rsidRDefault="00A36F1F" w:rsidP="00A36F1F">
      <w:pPr>
        <w:tabs>
          <w:tab w:val="num" w:pos="1440"/>
        </w:tabs>
        <w:spacing w:line="288" w:lineRule="auto"/>
        <w:jc w:val="center"/>
        <w:rPr>
          <w:rFonts w:ascii="Times New Roman" w:hAnsi="Times New Roman"/>
          <w:b/>
          <w:sz w:val="28"/>
          <w:szCs w:val="28"/>
        </w:rPr>
      </w:pPr>
    </w:p>
    <w:p w:rsidR="00A36F1F" w:rsidRDefault="00A36F1F" w:rsidP="00A36F1F">
      <w:pPr>
        <w:tabs>
          <w:tab w:val="num" w:pos="1440"/>
        </w:tabs>
        <w:spacing w:line="288" w:lineRule="auto"/>
        <w:jc w:val="center"/>
        <w:rPr>
          <w:rFonts w:ascii="Times New Roman" w:hAnsi="Times New Roman"/>
          <w:b/>
          <w:sz w:val="28"/>
          <w:szCs w:val="28"/>
        </w:rPr>
      </w:pPr>
    </w:p>
    <w:p w:rsidR="00A36F1F" w:rsidRDefault="00A36F1F" w:rsidP="00A36F1F">
      <w:pPr>
        <w:tabs>
          <w:tab w:val="num" w:pos="1440"/>
        </w:tabs>
        <w:spacing w:line="288" w:lineRule="auto"/>
        <w:jc w:val="center"/>
        <w:rPr>
          <w:rFonts w:ascii="Times New Roman" w:hAnsi="Times New Roman"/>
          <w:b/>
          <w:sz w:val="28"/>
          <w:szCs w:val="28"/>
        </w:rPr>
      </w:pPr>
    </w:p>
    <w:p w:rsidR="00A36F1F" w:rsidRDefault="00A36F1F" w:rsidP="00A36F1F">
      <w:pPr>
        <w:tabs>
          <w:tab w:val="num" w:pos="1440"/>
        </w:tabs>
        <w:spacing w:line="288" w:lineRule="auto"/>
        <w:rPr>
          <w:rFonts w:ascii="Times New Roman" w:hAnsi="Times New Roman"/>
          <w:sz w:val="28"/>
          <w:szCs w:val="28"/>
        </w:rPr>
      </w:pPr>
      <w:r>
        <w:rPr>
          <w:rFonts w:ascii="Times New Roman" w:hAnsi="Times New Roman"/>
          <w:sz w:val="28"/>
          <w:szCs w:val="28"/>
        </w:rPr>
        <w:t>СОГЛАСОВАНО</w:t>
      </w:r>
    </w:p>
    <w:p w:rsidR="00A36F1F" w:rsidRDefault="00A36F1F" w:rsidP="00A36F1F">
      <w:pPr>
        <w:tabs>
          <w:tab w:val="num" w:pos="1440"/>
        </w:tabs>
        <w:spacing w:line="288" w:lineRule="auto"/>
        <w:rPr>
          <w:rFonts w:ascii="Times New Roman" w:hAnsi="Times New Roman"/>
          <w:sz w:val="28"/>
          <w:szCs w:val="28"/>
        </w:rPr>
      </w:pPr>
      <w:r>
        <w:rPr>
          <w:rFonts w:ascii="Times New Roman" w:hAnsi="Times New Roman"/>
          <w:sz w:val="28"/>
          <w:szCs w:val="28"/>
        </w:rPr>
        <w:t xml:space="preserve">Глава Вытегорского </w:t>
      </w:r>
    </w:p>
    <w:p w:rsidR="00A36F1F" w:rsidRDefault="00A36F1F" w:rsidP="00A36F1F">
      <w:pPr>
        <w:tabs>
          <w:tab w:val="num" w:pos="1440"/>
        </w:tabs>
        <w:spacing w:line="288" w:lineRule="auto"/>
        <w:rPr>
          <w:rFonts w:ascii="Times New Roman" w:hAnsi="Times New Roman"/>
          <w:sz w:val="28"/>
          <w:szCs w:val="28"/>
        </w:rPr>
      </w:pPr>
      <w:r>
        <w:rPr>
          <w:rFonts w:ascii="Times New Roman" w:hAnsi="Times New Roman"/>
          <w:sz w:val="28"/>
          <w:szCs w:val="28"/>
        </w:rPr>
        <w:t>муниципального района</w:t>
      </w:r>
    </w:p>
    <w:p w:rsidR="00A36F1F" w:rsidRDefault="00A36F1F" w:rsidP="00A36F1F">
      <w:pPr>
        <w:tabs>
          <w:tab w:val="num" w:pos="1440"/>
        </w:tabs>
        <w:spacing w:line="288" w:lineRule="auto"/>
        <w:rPr>
          <w:rFonts w:ascii="Times New Roman" w:hAnsi="Times New Roman"/>
          <w:sz w:val="28"/>
          <w:szCs w:val="28"/>
        </w:rPr>
      </w:pPr>
      <w:r>
        <w:rPr>
          <w:rFonts w:ascii="Times New Roman" w:hAnsi="Times New Roman"/>
          <w:sz w:val="28"/>
          <w:szCs w:val="28"/>
        </w:rPr>
        <w:t xml:space="preserve">                          А.В. Зимин</w:t>
      </w:r>
    </w:p>
    <w:p w:rsidR="00A36F1F" w:rsidRDefault="00A36F1F" w:rsidP="00A36F1F">
      <w:pPr>
        <w:tabs>
          <w:tab w:val="num" w:pos="1440"/>
        </w:tabs>
        <w:spacing w:line="288" w:lineRule="auto"/>
        <w:rPr>
          <w:rFonts w:ascii="Times New Roman" w:hAnsi="Times New Roman"/>
          <w:sz w:val="28"/>
          <w:szCs w:val="28"/>
        </w:rPr>
      </w:pPr>
      <w:r>
        <w:rPr>
          <w:rFonts w:ascii="Times New Roman" w:hAnsi="Times New Roman"/>
          <w:sz w:val="28"/>
          <w:szCs w:val="28"/>
        </w:rPr>
        <w:t>«_______»_________</w:t>
      </w:r>
      <w:r w:rsidR="00DE40E0">
        <w:rPr>
          <w:rFonts w:ascii="Times New Roman" w:hAnsi="Times New Roman"/>
          <w:sz w:val="28"/>
          <w:szCs w:val="28"/>
        </w:rPr>
        <w:t>____2021</w:t>
      </w:r>
      <w:r>
        <w:rPr>
          <w:rFonts w:ascii="Times New Roman" w:hAnsi="Times New Roman"/>
          <w:sz w:val="28"/>
          <w:szCs w:val="28"/>
        </w:rPr>
        <w:t xml:space="preserve"> года</w:t>
      </w:r>
    </w:p>
    <w:p w:rsidR="00A36F1F" w:rsidRDefault="00A36F1F" w:rsidP="00A36F1F">
      <w:pPr>
        <w:tabs>
          <w:tab w:val="num" w:pos="1440"/>
        </w:tabs>
        <w:spacing w:line="288" w:lineRule="auto"/>
        <w:rPr>
          <w:rFonts w:ascii="Times New Roman" w:hAnsi="Times New Roman"/>
          <w:sz w:val="28"/>
          <w:szCs w:val="28"/>
        </w:rPr>
      </w:pPr>
    </w:p>
    <w:p w:rsidR="00A36F1F" w:rsidRDefault="00A36F1F" w:rsidP="00A36F1F">
      <w:pPr>
        <w:tabs>
          <w:tab w:val="num" w:pos="1440"/>
        </w:tabs>
        <w:spacing w:line="288" w:lineRule="auto"/>
        <w:jc w:val="center"/>
        <w:rPr>
          <w:rFonts w:ascii="Times New Roman" w:hAnsi="Times New Roman"/>
          <w:sz w:val="28"/>
          <w:szCs w:val="28"/>
        </w:rPr>
      </w:pPr>
      <w:r>
        <w:rPr>
          <w:rFonts w:ascii="Times New Roman" w:hAnsi="Times New Roman"/>
          <w:sz w:val="28"/>
          <w:szCs w:val="28"/>
        </w:rPr>
        <w:t>г. Вытегра</w:t>
      </w:r>
    </w:p>
    <w:p w:rsidR="00011A15" w:rsidRDefault="00DE40E0" w:rsidP="00A36F1F">
      <w:pPr>
        <w:tabs>
          <w:tab w:val="num" w:pos="1440"/>
        </w:tabs>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2021</w:t>
      </w:r>
      <w:r w:rsidR="00A36F1F">
        <w:rPr>
          <w:rFonts w:ascii="Times New Roman" w:hAnsi="Times New Roman"/>
          <w:sz w:val="28"/>
          <w:szCs w:val="28"/>
        </w:rPr>
        <w:t xml:space="preserve"> год</w:t>
      </w:r>
      <w:r w:rsidR="00011A15">
        <w:rPr>
          <w:rFonts w:ascii="Times New Roman" w:hAnsi="Times New Roman"/>
          <w:sz w:val="28"/>
          <w:szCs w:val="28"/>
        </w:rPr>
        <w:br w:type="page"/>
      </w:r>
    </w:p>
    <w:p w:rsidR="00FF24D7" w:rsidRPr="003745B6" w:rsidRDefault="00A95E81" w:rsidP="00A56F18">
      <w:pPr>
        <w:tabs>
          <w:tab w:val="num" w:pos="1440"/>
        </w:tabs>
        <w:spacing w:before="100" w:beforeAutospacing="1" w:after="100" w:afterAutospacing="1" w:line="240" w:lineRule="auto"/>
        <w:jc w:val="center"/>
        <w:rPr>
          <w:rFonts w:ascii="Times New Roman" w:hAnsi="Times New Roman"/>
          <w:b/>
          <w:sz w:val="28"/>
          <w:szCs w:val="28"/>
        </w:rPr>
      </w:pPr>
      <w:r w:rsidRPr="003745B6">
        <w:rPr>
          <w:rFonts w:ascii="Times New Roman" w:hAnsi="Times New Roman"/>
          <w:b/>
          <w:sz w:val="28"/>
          <w:szCs w:val="28"/>
        </w:rPr>
        <w:lastRenderedPageBreak/>
        <w:t>СОДЕРЖАНИЕ</w:t>
      </w:r>
    </w:p>
    <w:p w:rsidR="00FF24D7" w:rsidRPr="003745B6" w:rsidRDefault="00FF24D7" w:rsidP="00A56F18">
      <w:pPr>
        <w:tabs>
          <w:tab w:val="num" w:pos="1440"/>
        </w:tabs>
        <w:spacing w:before="100" w:beforeAutospacing="1" w:after="100" w:afterAutospacing="1" w:line="240" w:lineRule="auto"/>
        <w:ind w:firstLine="142"/>
        <w:rPr>
          <w:rFonts w:ascii="Times New Roman" w:hAnsi="Times New Roman"/>
          <w:sz w:val="28"/>
          <w:szCs w:val="28"/>
        </w:rPr>
      </w:pPr>
      <w:r w:rsidRPr="003745B6">
        <w:rPr>
          <w:rFonts w:ascii="Times New Roman" w:hAnsi="Times New Roman"/>
          <w:sz w:val="28"/>
          <w:szCs w:val="28"/>
        </w:rPr>
        <w:t>Введение</w:t>
      </w:r>
    </w:p>
    <w:p w:rsidR="00FF24D7" w:rsidRPr="003745B6" w:rsidRDefault="00AD4F00" w:rsidP="00A56F18">
      <w:pPr>
        <w:numPr>
          <w:ilvl w:val="0"/>
          <w:numId w:val="5"/>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А</w:t>
      </w:r>
      <w:r w:rsidR="00FF24D7" w:rsidRPr="003745B6">
        <w:rPr>
          <w:rFonts w:ascii="Times New Roman" w:hAnsi="Times New Roman"/>
          <w:sz w:val="28"/>
          <w:szCs w:val="28"/>
        </w:rPr>
        <w:t>нализ ситуации.</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Месторасположение.</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Демографическая ситуация.</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Занятость населения.</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Доходы населения.</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Экономический потенциал.</w:t>
      </w:r>
    </w:p>
    <w:p w:rsidR="00FF24D7" w:rsidRPr="003745B6" w:rsidRDefault="00FF24D7"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Социальная инфраструктура.</w:t>
      </w:r>
    </w:p>
    <w:p w:rsidR="00FF24D7" w:rsidRPr="003745B6" w:rsidRDefault="007A6C20"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Социальная защита населения.</w:t>
      </w:r>
    </w:p>
    <w:p w:rsidR="007A6C20"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Жилищно-коммунальное хозяйство.</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Землеустройство.</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Благоустройство.</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Дорожная деятельность.</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Инвестиционная деятельность.</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Бюджет муниципального образования.</w:t>
      </w:r>
    </w:p>
    <w:p w:rsidR="008C164B" w:rsidRPr="003745B6" w:rsidRDefault="008C164B"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Работа с обращениями граждан.</w:t>
      </w:r>
    </w:p>
    <w:p w:rsidR="008C164B" w:rsidRPr="003745B6" w:rsidRDefault="00EC055A"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Правовая и информационная работа.</w:t>
      </w:r>
    </w:p>
    <w:p w:rsidR="00EC055A" w:rsidRPr="003745B6" w:rsidRDefault="00EC055A" w:rsidP="00A56F18">
      <w:pPr>
        <w:numPr>
          <w:ilvl w:val="0"/>
          <w:numId w:val="6"/>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Деятельность общественных организаций.</w:t>
      </w:r>
    </w:p>
    <w:p w:rsidR="00EC055A" w:rsidRPr="003745B6" w:rsidRDefault="00EC055A" w:rsidP="00A56F18">
      <w:pPr>
        <w:numPr>
          <w:ilvl w:val="0"/>
          <w:numId w:val="5"/>
        </w:numPr>
        <w:spacing w:before="100" w:beforeAutospacing="1" w:after="100" w:afterAutospacing="1" w:line="240" w:lineRule="auto"/>
        <w:ind w:left="0" w:firstLine="142"/>
        <w:rPr>
          <w:rFonts w:ascii="Times New Roman" w:hAnsi="Times New Roman"/>
          <w:sz w:val="28"/>
          <w:szCs w:val="28"/>
        </w:rPr>
      </w:pPr>
      <w:r w:rsidRPr="003745B6">
        <w:rPr>
          <w:rFonts w:ascii="Times New Roman" w:hAnsi="Times New Roman"/>
          <w:sz w:val="28"/>
          <w:szCs w:val="28"/>
        </w:rPr>
        <w:t>Перспектива развития муниципального образования.</w:t>
      </w:r>
    </w:p>
    <w:p w:rsidR="00EC055A" w:rsidRPr="003745B6" w:rsidRDefault="00EC055A" w:rsidP="00A56F18">
      <w:pPr>
        <w:spacing w:before="100" w:beforeAutospacing="1" w:after="100" w:afterAutospacing="1" w:line="240" w:lineRule="auto"/>
        <w:ind w:firstLine="142"/>
        <w:rPr>
          <w:rFonts w:ascii="Times New Roman" w:hAnsi="Times New Roman"/>
          <w:sz w:val="28"/>
          <w:szCs w:val="28"/>
        </w:rPr>
      </w:pPr>
      <w:r w:rsidRPr="003745B6">
        <w:rPr>
          <w:rFonts w:ascii="Times New Roman" w:hAnsi="Times New Roman"/>
          <w:sz w:val="28"/>
          <w:szCs w:val="28"/>
        </w:rPr>
        <w:t>Заключение</w:t>
      </w:r>
    </w:p>
    <w:p w:rsidR="00EC055A" w:rsidRPr="003745B6" w:rsidRDefault="003150A9" w:rsidP="00A56F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ype="page"/>
      </w:r>
    </w:p>
    <w:p w:rsidR="0058782C" w:rsidRPr="003745B6" w:rsidRDefault="00214CE5" w:rsidP="00A56F18">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В</w:t>
      </w:r>
      <w:r w:rsidR="0058782C" w:rsidRPr="003745B6">
        <w:rPr>
          <w:rFonts w:ascii="Times New Roman" w:hAnsi="Times New Roman"/>
          <w:b/>
          <w:sz w:val="28"/>
          <w:szCs w:val="28"/>
        </w:rPr>
        <w:t>ВЕДЕНИЕ</w:t>
      </w:r>
    </w:p>
    <w:p w:rsidR="0058782C" w:rsidRPr="003745B6" w:rsidRDefault="000E47DB" w:rsidP="00A56F18">
      <w:pPr>
        <w:numPr>
          <w:ilvl w:val="0"/>
          <w:numId w:val="2"/>
        </w:numPr>
        <w:tabs>
          <w:tab w:val="clear" w:pos="720"/>
        </w:tabs>
        <w:spacing w:before="100" w:beforeAutospacing="1" w:after="100" w:afterAutospacing="1" w:line="240" w:lineRule="auto"/>
        <w:ind w:left="0" w:firstLine="709"/>
        <w:jc w:val="both"/>
        <w:rPr>
          <w:rFonts w:ascii="Times New Roman" w:hAnsi="Times New Roman"/>
          <w:sz w:val="28"/>
          <w:szCs w:val="28"/>
        </w:rPr>
      </w:pPr>
      <w:r w:rsidRPr="0096029C">
        <w:rPr>
          <w:rFonts w:ascii="Times New Roman" w:hAnsi="Times New Roman"/>
          <w:sz w:val="28"/>
          <w:szCs w:val="28"/>
        </w:rPr>
        <w:t xml:space="preserve">Деятельность </w:t>
      </w:r>
      <w:r w:rsidR="00EE16A3" w:rsidRPr="0096029C">
        <w:rPr>
          <w:rFonts w:ascii="Times New Roman" w:hAnsi="Times New Roman"/>
          <w:sz w:val="28"/>
          <w:szCs w:val="28"/>
        </w:rPr>
        <w:t>а</w:t>
      </w:r>
      <w:r w:rsidRPr="0096029C">
        <w:rPr>
          <w:rFonts w:ascii="Times New Roman" w:hAnsi="Times New Roman"/>
          <w:sz w:val="28"/>
          <w:szCs w:val="28"/>
        </w:rPr>
        <w:t>дминистрации муниципального об</w:t>
      </w:r>
      <w:r w:rsidR="00A95E81" w:rsidRPr="0096029C">
        <w:rPr>
          <w:rFonts w:ascii="Times New Roman" w:hAnsi="Times New Roman"/>
          <w:sz w:val="28"/>
          <w:szCs w:val="28"/>
        </w:rPr>
        <w:t>разования</w:t>
      </w:r>
      <w:r w:rsidR="00A95E81" w:rsidRPr="003745B6">
        <w:rPr>
          <w:rFonts w:ascii="Times New Roman" w:hAnsi="Times New Roman"/>
          <w:sz w:val="28"/>
          <w:szCs w:val="28"/>
        </w:rPr>
        <w:t xml:space="preserve"> «Город Вытегра» </w:t>
      </w:r>
      <w:r w:rsidR="00A95E81" w:rsidRPr="00D550E8">
        <w:rPr>
          <w:rFonts w:ascii="Times New Roman" w:hAnsi="Times New Roman"/>
          <w:sz w:val="28"/>
          <w:szCs w:val="28"/>
        </w:rPr>
        <w:t xml:space="preserve">в </w:t>
      </w:r>
      <w:r w:rsidR="00DE40E0">
        <w:rPr>
          <w:rFonts w:ascii="Times New Roman" w:hAnsi="Times New Roman"/>
          <w:sz w:val="28"/>
          <w:szCs w:val="28"/>
        </w:rPr>
        <w:t>2020</w:t>
      </w:r>
      <w:r w:rsidRPr="00D550E8">
        <w:rPr>
          <w:rFonts w:ascii="Times New Roman" w:hAnsi="Times New Roman"/>
          <w:sz w:val="28"/>
          <w:szCs w:val="28"/>
        </w:rPr>
        <w:t xml:space="preserve"> году</w:t>
      </w:r>
      <w:r w:rsidRPr="003745B6">
        <w:rPr>
          <w:rFonts w:ascii="Times New Roman" w:hAnsi="Times New Roman"/>
          <w:sz w:val="28"/>
          <w:szCs w:val="28"/>
        </w:rPr>
        <w:t xml:space="preserve"> осуществлялась в соответствии с реализацией</w:t>
      </w:r>
      <w:r w:rsidR="0058782C" w:rsidRPr="003745B6">
        <w:rPr>
          <w:rFonts w:ascii="Times New Roman" w:hAnsi="Times New Roman"/>
          <w:sz w:val="28"/>
          <w:szCs w:val="28"/>
        </w:rPr>
        <w:t xml:space="preserve">  планов развития муниципальн</w:t>
      </w:r>
      <w:r w:rsidRPr="003745B6">
        <w:rPr>
          <w:rFonts w:ascii="Times New Roman" w:hAnsi="Times New Roman"/>
          <w:sz w:val="28"/>
          <w:szCs w:val="28"/>
        </w:rPr>
        <w:t>ого образования «Город Вытегра» и была  направлена</w:t>
      </w:r>
      <w:r w:rsidR="0058782C" w:rsidRPr="003745B6">
        <w:rPr>
          <w:rFonts w:ascii="Times New Roman" w:hAnsi="Times New Roman"/>
          <w:sz w:val="28"/>
          <w:szCs w:val="28"/>
        </w:rPr>
        <w:t xml:space="preserve"> на исполнение бюдже</w:t>
      </w:r>
      <w:r w:rsidR="00AD4F00" w:rsidRPr="003745B6">
        <w:rPr>
          <w:rFonts w:ascii="Times New Roman" w:hAnsi="Times New Roman"/>
          <w:sz w:val="28"/>
          <w:szCs w:val="28"/>
        </w:rPr>
        <w:t>та города Вытегра</w:t>
      </w:r>
      <w:r w:rsidR="0058782C" w:rsidRPr="003745B6">
        <w:rPr>
          <w:rFonts w:ascii="Times New Roman" w:hAnsi="Times New Roman"/>
          <w:sz w:val="28"/>
          <w:szCs w:val="28"/>
        </w:rPr>
        <w:t>, сохранение стабиль</w:t>
      </w:r>
      <w:r w:rsidRPr="003745B6">
        <w:rPr>
          <w:rFonts w:ascii="Times New Roman" w:hAnsi="Times New Roman"/>
          <w:sz w:val="28"/>
          <w:szCs w:val="28"/>
        </w:rPr>
        <w:t xml:space="preserve">ной работы предприятий, </w:t>
      </w:r>
      <w:r w:rsidR="0058782C" w:rsidRPr="003745B6">
        <w:rPr>
          <w:rFonts w:ascii="Times New Roman" w:hAnsi="Times New Roman"/>
          <w:sz w:val="28"/>
          <w:szCs w:val="28"/>
        </w:rPr>
        <w:t>недопущени</w:t>
      </w:r>
      <w:r w:rsidR="00EE16A3" w:rsidRPr="003745B6">
        <w:rPr>
          <w:rFonts w:ascii="Times New Roman" w:hAnsi="Times New Roman"/>
          <w:sz w:val="28"/>
          <w:szCs w:val="28"/>
        </w:rPr>
        <w:t>я</w:t>
      </w:r>
      <w:r w:rsidR="0058782C" w:rsidRPr="003745B6">
        <w:rPr>
          <w:rFonts w:ascii="Times New Roman" w:hAnsi="Times New Roman"/>
          <w:sz w:val="28"/>
          <w:szCs w:val="28"/>
        </w:rPr>
        <w:t xml:space="preserve"> сокращения численности работающих </w:t>
      </w:r>
      <w:r w:rsidR="000E3550" w:rsidRPr="003745B6">
        <w:rPr>
          <w:rFonts w:ascii="Times New Roman" w:hAnsi="Times New Roman"/>
          <w:sz w:val="28"/>
          <w:szCs w:val="28"/>
        </w:rPr>
        <w:t xml:space="preserve">организаций </w:t>
      </w:r>
      <w:r w:rsidR="0058782C" w:rsidRPr="003745B6">
        <w:rPr>
          <w:rFonts w:ascii="Times New Roman" w:hAnsi="Times New Roman"/>
          <w:sz w:val="28"/>
          <w:szCs w:val="28"/>
        </w:rPr>
        <w:t>и закрытия бюджетных учреждений</w:t>
      </w:r>
      <w:r w:rsidRPr="003745B6">
        <w:rPr>
          <w:rFonts w:ascii="Times New Roman" w:hAnsi="Times New Roman"/>
          <w:sz w:val="28"/>
          <w:szCs w:val="28"/>
        </w:rPr>
        <w:t>, поддержку малого и среднего предпринимательства, в целом на сохранение социальной стабильности в обществе</w:t>
      </w:r>
      <w:r w:rsidR="0058782C" w:rsidRPr="003745B6">
        <w:rPr>
          <w:rFonts w:ascii="Times New Roman" w:hAnsi="Times New Roman"/>
          <w:sz w:val="28"/>
          <w:szCs w:val="28"/>
        </w:rPr>
        <w:t>.  Администрация муниципального образования «Город Вытегра» оперативно реагировала на возникающие проблемы, принимал</w:t>
      </w:r>
      <w:r w:rsidR="00AD4F00" w:rsidRPr="003745B6">
        <w:rPr>
          <w:rFonts w:ascii="Times New Roman" w:hAnsi="Times New Roman"/>
          <w:sz w:val="28"/>
          <w:szCs w:val="28"/>
        </w:rPr>
        <w:t>а</w:t>
      </w:r>
      <w:r w:rsidR="0058782C" w:rsidRPr="003745B6">
        <w:rPr>
          <w:rFonts w:ascii="Times New Roman" w:hAnsi="Times New Roman"/>
          <w:sz w:val="28"/>
          <w:szCs w:val="28"/>
        </w:rPr>
        <w:t xml:space="preserve"> своевременные меры по преодолению трудностей, решению вопросов, с которыми сталкивались граждане, велась активная работа по поддержке общественных организаций и становлению института местного самоуправления. </w:t>
      </w:r>
    </w:p>
    <w:p w:rsidR="0058782C" w:rsidRPr="003745B6" w:rsidRDefault="0058782C" w:rsidP="00A56F18">
      <w:pPr>
        <w:pStyle w:val="TableHeading"/>
        <w:numPr>
          <w:ilvl w:val="0"/>
          <w:numId w:val="2"/>
        </w:numPr>
        <w:tabs>
          <w:tab w:val="clear" w:pos="720"/>
        </w:tabs>
        <w:spacing w:before="100" w:beforeAutospacing="1" w:after="100" w:afterAutospacing="1"/>
        <w:ind w:left="0" w:firstLine="709"/>
        <w:jc w:val="both"/>
        <w:rPr>
          <w:rFonts w:cs="Times New Roman"/>
          <w:b w:val="0"/>
          <w:sz w:val="28"/>
          <w:szCs w:val="28"/>
        </w:rPr>
      </w:pPr>
      <w:r w:rsidRPr="003745B6">
        <w:rPr>
          <w:rFonts w:cs="Times New Roman"/>
          <w:b w:val="0"/>
          <w:sz w:val="28"/>
          <w:szCs w:val="28"/>
        </w:rPr>
        <w:t>Главными задача</w:t>
      </w:r>
      <w:r w:rsidR="00AD4F00" w:rsidRPr="003745B6">
        <w:rPr>
          <w:rFonts w:cs="Times New Roman"/>
          <w:b w:val="0"/>
          <w:sz w:val="28"/>
          <w:szCs w:val="28"/>
        </w:rPr>
        <w:t xml:space="preserve">ми в работе администрации </w:t>
      </w:r>
      <w:r w:rsidR="00AD4F00" w:rsidRPr="00D550E8">
        <w:rPr>
          <w:rFonts w:cs="Times New Roman"/>
          <w:b w:val="0"/>
          <w:sz w:val="28"/>
          <w:szCs w:val="28"/>
        </w:rPr>
        <w:t xml:space="preserve">в </w:t>
      </w:r>
      <w:r w:rsidR="005030DF">
        <w:rPr>
          <w:rFonts w:cs="Times New Roman"/>
          <w:b w:val="0"/>
          <w:sz w:val="28"/>
          <w:szCs w:val="28"/>
        </w:rPr>
        <w:t>2020</w:t>
      </w:r>
      <w:r w:rsidRPr="003745B6">
        <w:rPr>
          <w:rFonts w:cs="Times New Roman"/>
          <w:b w:val="0"/>
          <w:sz w:val="28"/>
          <w:szCs w:val="28"/>
        </w:rPr>
        <w:t xml:space="preserve"> году было исполнение полномочий согласно 131-ФЗ «Об общих принципах организации местного самоуправления в РФ», в соответствии с Уставом муниципального образования «Город Вытегра», федеральным и областным правовым актам. Это, прежде всего:</w:t>
      </w:r>
    </w:p>
    <w:p w:rsidR="0058782C" w:rsidRPr="003745B6"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3745B6">
        <w:rPr>
          <w:rFonts w:cs="Times New Roman"/>
          <w:b w:val="0"/>
          <w:sz w:val="28"/>
          <w:szCs w:val="28"/>
        </w:rPr>
        <w:t>эффективное исполнение городского бюджета</w:t>
      </w:r>
      <w:r w:rsidR="00B138E5" w:rsidRPr="003745B6">
        <w:rPr>
          <w:rFonts w:cs="Times New Roman"/>
          <w:b w:val="0"/>
          <w:sz w:val="28"/>
          <w:szCs w:val="28"/>
        </w:rPr>
        <w:t xml:space="preserve"> по доходам и расходам, в том числе погашение кредиторской задолженности</w:t>
      </w:r>
      <w:r w:rsidRPr="003745B6">
        <w:rPr>
          <w:rFonts w:cs="Times New Roman"/>
          <w:b w:val="0"/>
          <w:sz w:val="28"/>
          <w:szCs w:val="28"/>
        </w:rPr>
        <w:t>;</w:t>
      </w:r>
    </w:p>
    <w:p w:rsidR="0058782C" w:rsidRPr="003745B6"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3745B6">
        <w:rPr>
          <w:rFonts w:cs="Times New Roman"/>
          <w:b w:val="0"/>
          <w:sz w:val="28"/>
          <w:szCs w:val="28"/>
        </w:rPr>
        <w:t>обеспечение бесперебойной работы учреждений</w:t>
      </w:r>
      <w:r w:rsidR="000E47DB" w:rsidRPr="003745B6">
        <w:rPr>
          <w:rFonts w:cs="Times New Roman"/>
          <w:b w:val="0"/>
          <w:sz w:val="28"/>
          <w:szCs w:val="28"/>
        </w:rPr>
        <w:t xml:space="preserve"> культуры, физической культуры, финансируемых из городского бюджета</w:t>
      </w:r>
      <w:r w:rsidRPr="003745B6">
        <w:rPr>
          <w:rFonts w:cs="Times New Roman"/>
          <w:b w:val="0"/>
          <w:sz w:val="28"/>
          <w:szCs w:val="28"/>
        </w:rPr>
        <w:t>;</w:t>
      </w:r>
    </w:p>
    <w:p w:rsidR="0058782C"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3745B6">
        <w:rPr>
          <w:rFonts w:cs="Times New Roman"/>
          <w:b w:val="0"/>
          <w:sz w:val="28"/>
          <w:szCs w:val="28"/>
        </w:rPr>
        <w:t>благоустройство территории,  содержание дорожного хозяйства, развитие коммунальной инфраструктуры, обеспечение жизнедеятельности на территории города;</w:t>
      </w:r>
    </w:p>
    <w:p w:rsidR="00730E22" w:rsidRPr="00E955F6" w:rsidRDefault="00730E22"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E955F6">
        <w:rPr>
          <w:rFonts w:cs="Times New Roman"/>
          <w:b w:val="0"/>
          <w:sz w:val="28"/>
          <w:szCs w:val="28"/>
        </w:rPr>
        <w:t xml:space="preserve">реализация проекта «Реконструкция набережной реки Вытегра с восстановлением исторического облика», </w:t>
      </w:r>
    </w:p>
    <w:p w:rsidR="0058782C" w:rsidRPr="00730E22"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730E22">
        <w:rPr>
          <w:rFonts w:cs="Times New Roman"/>
          <w:b w:val="0"/>
          <w:sz w:val="28"/>
          <w:szCs w:val="28"/>
        </w:rPr>
        <w:t>социальная защита малоимущих граждан, оказание материальной помощи;</w:t>
      </w:r>
    </w:p>
    <w:p w:rsidR="0058782C" w:rsidRPr="003745B6"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3745B6">
        <w:rPr>
          <w:rFonts w:cs="Times New Roman"/>
          <w:b w:val="0"/>
          <w:sz w:val="28"/>
          <w:szCs w:val="28"/>
        </w:rPr>
        <w:t>взаимодействие с предприятиями и организациями всех форм собственности с целью укрепления и развития экономики;</w:t>
      </w:r>
    </w:p>
    <w:p w:rsidR="00286FC7" w:rsidRDefault="0058782C" w:rsidP="00A56F18">
      <w:pPr>
        <w:pStyle w:val="TableHeading"/>
        <w:numPr>
          <w:ilvl w:val="0"/>
          <w:numId w:val="1"/>
        </w:numPr>
        <w:spacing w:before="100" w:beforeAutospacing="1" w:after="100" w:afterAutospacing="1"/>
        <w:ind w:left="0" w:firstLine="709"/>
        <w:jc w:val="both"/>
        <w:rPr>
          <w:rFonts w:cs="Times New Roman"/>
          <w:b w:val="0"/>
          <w:sz w:val="28"/>
          <w:szCs w:val="28"/>
        </w:rPr>
      </w:pPr>
      <w:r w:rsidRPr="003745B6">
        <w:rPr>
          <w:rFonts w:cs="Times New Roman"/>
          <w:b w:val="0"/>
          <w:sz w:val="28"/>
          <w:szCs w:val="28"/>
        </w:rPr>
        <w:t>выявление  проблем и вопросов путем прямого диалога во время проведения встреч с  гражданами, проведения заседаний Общественного совета, встреч с представителями общественных организаций.</w:t>
      </w:r>
    </w:p>
    <w:p w:rsidR="0058782C" w:rsidRPr="00286FC7" w:rsidRDefault="00286FC7" w:rsidP="00A56F18">
      <w:pPr>
        <w:spacing w:before="100" w:beforeAutospacing="1" w:after="100" w:afterAutospacing="1" w:line="240" w:lineRule="auto"/>
        <w:rPr>
          <w:rFonts w:ascii="Times New Roman" w:eastAsia="Lucida Sans Unicode" w:hAnsi="Times New Roman"/>
          <w:bCs/>
          <w:kern w:val="3"/>
          <w:sz w:val="28"/>
          <w:szCs w:val="28"/>
        </w:rPr>
      </w:pPr>
      <w:r>
        <w:rPr>
          <w:b/>
          <w:sz w:val="28"/>
          <w:szCs w:val="28"/>
        </w:rPr>
        <w:br w:type="page"/>
      </w:r>
    </w:p>
    <w:p w:rsidR="0058782C" w:rsidRPr="002335C6" w:rsidRDefault="0058782C" w:rsidP="00A56F18">
      <w:pPr>
        <w:numPr>
          <w:ilvl w:val="0"/>
          <w:numId w:val="3"/>
        </w:numPr>
        <w:spacing w:before="100" w:beforeAutospacing="1" w:after="100" w:afterAutospacing="1" w:line="240" w:lineRule="auto"/>
        <w:ind w:left="0" w:firstLine="0"/>
        <w:jc w:val="center"/>
        <w:rPr>
          <w:rFonts w:ascii="Times New Roman" w:hAnsi="Times New Roman"/>
          <w:b/>
          <w:sz w:val="28"/>
          <w:szCs w:val="28"/>
        </w:rPr>
      </w:pPr>
      <w:r w:rsidRPr="002335C6">
        <w:rPr>
          <w:rFonts w:ascii="Times New Roman" w:hAnsi="Times New Roman"/>
          <w:b/>
          <w:sz w:val="28"/>
          <w:szCs w:val="28"/>
        </w:rPr>
        <w:lastRenderedPageBreak/>
        <w:t>АНАЛИЗ СИТУАЦИИ</w:t>
      </w:r>
    </w:p>
    <w:p w:rsidR="0058782C" w:rsidRPr="002335C6" w:rsidRDefault="0058782C" w:rsidP="00A56F18">
      <w:pPr>
        <w:numPr>
          <w:ilvl w:val="0"/>
          <w:numId w:val="4"/>
        </w:numPr>
        <w:spacing w:before="100" w:beforeAutospacing="1" w:after="100" w:afterAutospacing="1" w:line="240" w:lineRule="auto"/>
        <w:ind w:left="0" w:firstLine="0"/>
        <w:jc w:val="center"/>
        <w:rPr>
          <w:rFonts w:ascii="Times New Roman" w:hAnsi="Times New Roman"/>
          <w:b/>
          <w:sz w:val="28"/>
          <w:szCs w:val="28"/>
        </w:rPr>
      </w:pPr>
      <w:r w:rsidRPr="002335C6">
        <w:rPr>
          <w:rFonts w:ascii="Times New Roman" w:hAnsi="Times New Roman"/>
          <w:b/>
          <w:sz w:val="28"/>
          <w:szCs w:val="28"/>
        </w:rPr>
        <w:t>Месторасположение.</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Муниципальное образование «Город Вытегра» входит в состав Вытегорского муниципального района Вологодской области.</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xml:space="preserve">Площадь земель муниципального образования занимает 1463 га, наибольшая протяженность с севера на юг составляет 3 км, с запада на восток 4,5 км. Административный центр </w:t>
      </w:r>
      <w:r w:rsidR="00AD4F00" w:rsidRPr="002335C6">
        <w:rPr>
          <w:rFonts w:ascii="Times New Roman" w:hAnsi="Times New Roman"/>
          <w:sz w:val="28"/>
          <w:szCs w:val="28"/>
        </w:rPr>
        <w:t xml:space="preserve">- </w:t>
      </w:r>
      <w:r w:rsidRPr="002335C6">
        <w:rPr>
          <w:rFonts w:ascii="Times New Roman" w:hAnsi="Times New Roman"/>
          <w:sz w:val="28"/>
          <w:szCs w:val="28"/>
        </w:rPr>
        <w:t>город Вытегра</w:t>
      </w:r>
      <w:r w:rsidR="00AD4F00" w:rsidRPr="002335C6">
        <w:rPr>
          <w:rFonts w:ascii="Times New Roman" w:hAnsi="Times New Roman"/>
          <w:sz w:val="28"/>
          <w:szCs w:val="28"/>
        </w:rPr>
        <w:t>,</w:t>
      </w:r>
      <w:r w:rsidRPr="002335C6">
        <w:rPr>
          <w:rFonts w:ascii="Times New Roman" w:hAnsi="Times New Roman"/>
          <w:sz w:val="28"/>
          <w:szCs w:val="28"/>
        </w:rPr>
        <w:t xml:space="preserve"> расположен в западной части района, расстояние от города Вытегра до областного центра 330 км.</w:t>
      </w:r>
    </w:p>
    <w:p w:rsidR="0058782C" w:rsidRPr="00C700B4" w:rsidRDefault="0058782C" w:rsidP="000C07AA">
      <w:pPr>
        <w:numPr>
          <w:ilvl w:val="0"/>
          <w:numId w:val="4"/>
        </w:numPr>
        <w:spacing w:before="100" w:beforeAutospacing="1" w:after="100" w:afterAutospacing="1" w:line="240" w:lineRule="auto"/>
        <w:ind w:left="0" w:firstLine="0"/>
        <w:jc w:val="center"/>
        <w:rPr>
          <w:rFonts w:ascii="Times New Roman" w:hAnsi="Times New Roman"/>
          <w:b/>
          <w:sz w:val="28"/>
          <w:szCs w:val="28"/>
        </w:rPr>
      </w:pPr>
      <w:r w:rsidRPr="00C700B4">
        <w:rPr>
          <w:rFonts w:ascii="Times New Roman" w:hAnsi="Times New Roman"/>
          <w:b/>
          <w:sz w:val="28"/>
          <w:szCs w:val="28"/>
        </w:rPr>
        <w:t>Демографическая ситуация.</w:t>
      </w:r>
    </w:p>
    <w:p w:rsidR="0058782C" w:rsidRPr="00073D83" w:rsidRDefault="0058782C" w:rsidP="00A56F18">
      <w:pPr>
        <w:spacing w:before="100" w:beforeAutospacing="1" w:after="100" w:afterAutospacing="1" w:line="240" w:lineRule="auto"/>
        <w:ind w:firstLine="709"/>
        <w:jc w:val="both"/>
        <w:rPr>
          <w:rFonts w:ascii="Times New Roman" w:hAnsi="Times New Roman"/>
          <w:sz w:val="28"/>
          <w:szCs w:val="28"/>
        </w:rPr>
      </w:pPr>
      <w:r w:rsidRPr="00C700B4">
        <w:rPr>
          <w:rFonts w:ascii="Times New Roman" w:hAnsi="Times New Roman"/>
          <w:sz w:val="28"/>
          <w:szCs w:val="28"/>
        </w:rPr>
        <w:t xml:space="preserve">Численность постоянного населения муниципального образования </w:t>
      </w:r>
      <w:r w:rsidR="00AD4F00" w:rsidRPr="00073D83">
        <w:rPr>
          <w:rFonts w:ascii="Times New Roman" w:hAnsi="Times New Roman"/>
          <w:sz w:val="28"/>
          <w:szCs w:val="28"/>
        </w:rPr>
        <w:t xml:space="preserve">«Город Вытегра» на 1 января </w:t>
      </w:r>
      <w:r w:rsidR="00EE51DE">
        <w:rPr>
          <w:rFonts w:ascii="Times New Roman" w:hAnsi="Times New Roman"/>
          <w:sz w:val="28"/>
          <w:szCs w:val="28"/>
        </w:rPr>
        <w:t>2020</w:t>
      </w:r>
      <w:r w:rsidR="0007418E" w:rsidRPr="00073D83">
        <w:rPr>
          <w:rFonts w:ascii="Times New Roman" w:hAnsi="Times New Roman"/>
          <w:sz w:val="28"/>
          <w:szCs w:val="28"/>
        </w:rPr>
        <w:t xml:space="preserve"> года составляла 10</w:t>
      </w:r>
      <w:r w:rsidR="002F7F5D">
        <w:rPr>
          <w:rFonts w:ascii="Times New Roman" w:hAnsi="Times New Roman"/>
          <w:sz w:val="28"/>
          <w:szCs w:val="28"/>
        </w:rPr>
        <w:t>2</w:t>
      </w:r>
      <w:r w:rsidR="00477658">
        <w:rPr>
          <w:rFonts w:ascii="Times New Roman" w:hAnsi="Times New Roman"/>
          <w:sz w:val="28"/>
          <w:szCs w:val="28"/>
        </w:rPr>
        <w:t>7</w:t>
      </w:r>
      <w:r w:rsidR="00073D83" w:rsidRPr="00073D83">
        <w:rPr>
          <w:rFonts w:ascii="Times New Roman" w:hAnsi="Times New Roman"/>
          <w:sz w:val="28"/>
          <w:szCs w:val="28"/>
        </w:rPr>
        <w:t>3</w:t>
      </w:r>
      <w:r w:rsidRPr="00073D83">
        <w:rPr>
          <w:rFonts w:ascii="Times New Roman" w:hAnsi="Times New Roman"/>
          <w:sz w:val="28"/>
          <w:szCs w:val="28"/>
        </w:rPr>
        <w:t xml:space="preserve"> </w:t>
      </w:r>
      <w:r w:rsidR="00477658">
        <w:rPr>
          <w:rFonts w:ascii="Times New Roman" w:hAnsi="Times New Roman"/>
          <w:sz w:val="28"/>
          <w:szCs w:val="28"/>
        </w:rPr>
        <w:t xml:space="preserve"> </w:t>
      </w:r>
      <w:r w:rsidR="00477658" w:rsidRPr="00477658">
        <w:rPr>
          <w:rFonts w:ascii="Times New Roman" w:hAnsi="Times New Roman"/>
          <w:b/>
          <w:sz w:val="28"/>
          <w:szCs w:val="28"/>
        </w:rPr>
        <w:t>(10123)</w:t>
      </w:r>
      <w:r w:rsidR="00477658">
        <w:rPr>
          <w:rFonts w:ascii="Times New Roman" w:hAnsi="Times New Roman"/>
          <w:sz w:val="28"/>
          <w:szCs w:val="28"/>
        </w:rPr>
        <w:t xml:space="preserve"> </w:t>
      </w:r>
      <w:r w:rsidRPr="00073D83">
        <w:rPr>
          <w:rFonts w:ascii="Times New Roman" w:hAnsi="Times New Roman"/>
          <w:sz w:val="28"/>
          <w:szCs w:val="28"/>
        </w:rPr>
        <w:t>человек</w:t>
      </w:r>
      <w:r w:rsidR="00F95FCE" w:rsidRPr="00073D83">
        <w:rPr>
          <w:rFonts w:ascii="Times New Roman" w:hAnsi="Times New Roman"/>
          <w:sz w:val="28"/>
          <w:szCs w:val="28"/>
        </w:rPr>
        <w:t>а</w:t>
      </w:r>
      <w:r w:rsidR="0007418E" w:rsidRPr="00073D83">
        <w:rPr>
          <w:rFonts w:ascii="Times New Roman" w:hAnsi="Times New Roman"/>
          <w:sz w:val="28"/>
          <w:szCs w:val="28"/>
        </w:rPr>
        <w:t>, из них 46</w:t>
      </w:r>
      <w:r w:rsidR="00073D83" w:rsidRPr="00073D83">
        <w:rPr>
          <w:rFonts w:ascii="Times New Roman" w:hAnsi="Times New Roman"/>
          <w:sz w:val="28"/>
          <w:szCs w:val="28"/>
        </w:rPr>
        <w:t>51</w:t>
      </w:r>
      <w:r w:rsidR="00F95FCE" w:rsidRPr="00073D83">
        <w:rPr>
          <w:rFonts w:ascii="Times New Roman" w:hAnsi="Times New Roman"/>
          <w:sz w:val="28"/>
          <w:szCs w:val="28"/>
        </w:rPr>
        <w:t xml:space="preserve"> мужчин</w:t>
      </w:r>
      <w:r w:rsidR="0007418E" w:rsidRPr="00073D83">
        <w:rPr>
          <w:rFonts w:ascii="Times New Roman" w:hAnsi="Times New Roman"/>
          <w:sz w:val="28"/>
          <w:szCs w:val="28"/>
        </w:rPr>
        <w:t>, что составляет 45,</w:t>
      </w:r>
      <w:r w:rsidR="00C92855" w:rsidRPr="00073D83">
        <w:rPr>
          <w:rFonts w:ascii="Times New Roman" w:hAnsi="Times New Roman"/>
          <w:sz w:val="28"/>
          <w:szCs w:val="28"/>
        </w:rPr>
        <w:t>3</w:t>
      </w:r>
      <w:r w:rsidR="0007418E" w:rsidRPr="00073D83">
        <w:rPr>
          <w:rFonts w:ascii="Times New Roman" w:hAnsi="Times New Roman"/>
          <w:sz w:val="28"/>
          <w:szCs w:val="28"/>
        </w:rPr>
        <w:t xml:space="preserve"> %, и 5</w:t>
      </w:r>
      <w:r w:rsidR="00675A7A" w:rsidRPr="00073D83">
        <w:rPr>
          <w:rFonts w:ascii="Times New Roman" w:hAnsi="Times New Roman"/>
          <w:sz w:val="28"/>
          <w:szCs w:val="28"/>
        </w:rPr>
        <w:t>6</w:t>
      </w:r>
      <w:r w:rsidR="00073D83" w:rsidRPr="00073D83">
        <w:rPr>
          <w:rFonts w:ascii="Times New Roman" w:hAnsi="Times New Roman"/>
          <w:sz w:val="28"/>
          <w:szCs w:val="28"/>
        </w:rPr>
        <w:t>22</w:t>
      </w:r>
      <w:r w:rsidRPr="00073D83">
        <w:rPr>
          <w:rFonts w:ascii="Times New Roman" w:hAnsi="Times New Roman"/>
          <w:sz w:val="28"/>
          <w:szCs w:val="28"/>
        </w:rPr>
        <w:t xml:space="preserve"> женщин</w:t>
      </w:r>
      <w:r w:rsidR="00675A7A" w:rsidRPr="00073D83">
        <w:rPr>
          <w:rFonts w:ascii="Times New Roman" w:hAnsi="Times New Roman"/>
          <w:sz w:val="28"/>
          <w:szCs w:val="28"/>
        </w:rPr>
        <w:t xml:space="preserve"> – 54,</w:t>
      </w:r>
      <w:r w:rsidR="00C92855" w:rsidRPr="00073D83">
        <w:rPr>
          <w:rFonts w:ascii="Times New Roman" w:hAnsi="Times New Roman"/>
          <w:sz w:val="28"/>
          <w:szCs w:val="28"/>
        </w:rPr>
        <w:t>7</w:t>
      </w:r>
      <w:r w:rsidR="00EC1133" w:rsidRPr="00073D83">
        <w:rPr>
          <w:rFonts w:ascii="Times New Roman" w:hAnsi="Times New Roman"/>
          <w:sz w:val="28"/>
          <w:szCs w:val="28"/>
        </w:rPr>
        <w:t xml:space="preserve"> </w:t>
      </w:r>
      <w:r w:rsidRPr="00073D83">
        <w:rPr>
          <w:rFonts w:ascii="Times New Roman" w:hAnsi="Times New Roman"/>
          <w:sz w:val="28"/>
          <w:szCs w:val="28"/>
        </w:rPr>
        <w:t>%.</w:t>
      </w:r>
    </w:p>
    <w:p w:rsidR="0058782C" w:rsidRPr="00C700B4" w:rsidRDefault="0058782C" w:rsidP="00A56F18">
      <w:pPr>
        <w:spacing w:before="100" w:beforeAutospacing="1" w:after="100" w:afterAutospacing="1" w:line="240" w:lineRule="auto"/>
        <w:ind w:firstLine="709"/>
        <w:jc w:val="both"/>
        <w:rPr>
          <w:rFonts w:ascii="Times New Roman" w:hAnsi="Times New Roman"/>
          <w:sz w:val="28"/>
          <w:szCs w:val="28"/>
        </w:rPr>
      </w:pPr>
      <w:r w:rsidRPr="00E0225C">
        <w:rPr>
          <w:rFonts w:ascii="Times New Roman" w:hAnsi="Times New Roman"/>
          <w:sz w:val="28"/>
          <w:szCs w:val="28"/>
        </w:rPr>
        <w:t xml:space="preserve">Рождаемость в </w:t>
      </w:r>
      <w:r w:rsidR="00EC1133" w:rsidRPr="00E0225C">
        <w:rPr>
          <w:rFonts w:ascii="Times New Roman" w:hAnsi="Times New Roman"/>
          <w:sz w:val="28"/>
          <w:szCs w:val="28"/>
        </w:rPr>
        <w:t>целом по Вытегорск</w:t>
      </w:r>
      <w:r w:rsidR="0007418E" w:rsidRPr="00E0225C">
        <w:rPr>
          <w:rFonts w:ascii="Times New Roman" w:hAnsi="Times New Roman"/>
          <w:sz w:val="28"/>
          <w:szCs w:val="28"/>
        </w:rPr>
        <w:t>ому муниципальному району в 20</w:t>
      </w:r>
      <w:r w:rsidR="00E661B3">
        <w:rPr>
          <w:rFonts w:ascii="Times New Roman" w:hAnsi="Times New Roman"/>
          <w:sz w:val="28"/>
          <w:szCs w:val="28"/>
        </w:rPr>
        <w:t>20</w:t>
      </w:r>
      <w:r w:rsidR="0007418E" w:rsidRPr="00E0225C">
        <w:rPr>
          <w:rFonts w:ascii="Times New Roman" w:hAnsi="Times New Roman"/>
          <w:sz w:val="28"/>
          <w:szCs w:val="28"/>
        </w:rPr>
        <w:t xml:space="preserve"> году составила </w:t>
      </w:r>
      <w:r w:rsidR="001B3D28" w:rsidRPr="001B3D28">
        <w:rPr>
          <w:rFonts w:ascii="Times New Roman" w:hAnsi="Times New Roman"/>
          <w:sz w:val="28"/>
          <w:szCs w:val="28"/>
        </w:rPr>
        <w:t>189</w:t>
      </w:r>
      <w:r w:rsidR="00E661B3" w:rsidRPr="001B3D28">
        <w:rPr>
          <w:rFonts w:ascii="Times New Roman" w:hAnsi="Times New Roman"/>
          <w:sz w:val="28"/>
          <w:szCs w:val="28"/>
        </w:rPr>
        <w:t xml:space="preserve"> </w:t>
      </w:r>
      <w:r w:rsidR="00E661B3">
        <w:rPr>
          <w:rFonts w:ascii="Times New Roman" w:hAnsi="Times New Roman"/>
          <w:sz w:val="28"/>
          <w:szCs w:val="28"/>
        </w:rPr>
        <w:t>человека (2019</w:t>
      </w:r>
      <w:r w:rsidR="000E5946" w:rsidRPr="00E0225C">
        <w:rPr>
          <w:rFonts w:ascii="Times New Roman" w:hAnsi="Times New Roman"/>
          <w:sz w:val="28"/>
          <w:szCs w:val="28"/>
        </w:rPr>
        <w:t xml:space="preserve"> год-</w:t>
      </w:r>
      <w:r w:rsidR="00E661B3">
        <w:rPr>
          <w:rFonts w:ascii="Times New Roman" w:hAnsi="Times New Roman"/>
          <w:sz w:val="28"/>
          <w:szCs w:val="28"/>
        </w:rPr>
        <w:t>192</w:t>
      </w:r>
      <w:r w:rsidR="00EC1133" w:rsidRPr="00E0225C">
        <w:rPr>
          <w:rFonts w:ascii="Times New Roman" w:hAnsi="Times New Roman"/>
          <w:sz w:val="28"/>
          <w:szCs w:val="28"/>
        </w:rPr>
        <w:t xml:space="preserve"> человек</w:t>
      </w:r>
      <w:r w:rsidR="000E5946" w:rsidRPr="00E0225C">
        <w:rPr>
          <w:rFonts w:ascii="Times New Roman" w:hAnsi="Times New Roman"/>
          <w:sz w:val="28"/>
          <w:szCs w:val="28"/>
        </w:rPr>
        <w:t>)</w:t>
      </w:r>
      <w:r w:rsidR="0007418E" w:rsidRPr="00E0225C">
        <w:rPr>
          <w:rFonts w:ascii="Times New Roman" w:hAnsi="Times New Roman"/>
          <w:sz w:val="28"/>
          <w:szCs w:val="28"/>
        </w:rPr>
        <w:t>,  смертность</w:t>
      </w:r>
      <w:r w:rsidR="00E661B3">
        <w:rPr>
          <w:rFonts w:ascii="Times New Roman" w:hAnsi="Times New Roman"/>
          <w:sz w:val="28"/>
          <w:szCs w:val="28"/>
        </w:rPr>
        <w:t xml:space="preserve"> </w:t>
      </w:r>
      <w:r w:rsidR="001B3D28" w:rsidRPr="001B3D28">
        <w:rPr>
          <w:rFonts w:ascii="Times New Roman" w:hAnsi="Times New Roman"/>
          <w:sz w:val="28"/>
          <w:szCs w:val="28"/>
        </w:rPr>
        <w:t>458</w:t>
      </w:r>
      <w:r w:rsidR="00E661B3">
        <w:rPr>
          <w:rFonts w:ascii="Times New Roman" w:hAnsi="Times New Roman"/>
          <w:sz w:val="28"/>
          <w:szCs w:val="28"/>
        </w:rPr>
        <w:t xml:space="preserve"> человек (2019</w:t>
      </w:r>
      <w:r w:rsidR="000E5946" w:rsidRPr="00E0225C">
        <w:rPr>
          <w:rFonts w:ascii="Times New Roman" w:hAnsi="Times New Roman"/>
          <w:sz w:val="28"/>
          <w:szCs w:val="28"/>
        </w:rPr>
        <w:t xml:space="preserve"> год-</w:t>
      </w:r>
      <w:r w:rsidR="0007418E" w:rsidRPr="00E0225C">
        <w:rPr>
          <w:rFonts w:ascii="Times New Roman" w:hAnsi="Times New Roman"/>
          <w:sz w:val="28"/>
          <w:szCs w:val="28"/>
        </w:rPr>
        <w:t xml:space="preserve"> </w:t>
      </w:r>
      <w:r w:rsidR="00675A7A" w:rsidRPr="00E0225C">
        <w:rPr>
          <w:rFonts w:ascii="Times New Roman" w:hAnsi="Times New Roman"/>
          <w:sz w:val="28"/>
          <w:szCs w:val="28"/>
        </w:rPr>
        <w:t>4</w:t>
      </w:r>
      <w:r w:rsidR="00E661B3">
        <w:rPr>
          <w:rFonts w:ascii="Times New Roman" w:hAnsi="Times New Roman"/>
          <w:sz w:val="28"/>
          <w:szCs w:val="28"/>
        </w:rPr>
        <w:t>39</w:t>
      </w:r>
      <w:r w:rsidRPr="00E0225C">
        <w:rPr>
          <w:rFonts w:ascii="Times New Roman" w:hAnsi="Times New Roman"/>
          <w:sz w:val="28"/>
          <w:szCs w:val="28"/>
        </w:rPr>
        <w:t xml:space="preserve"> человек</w:t>
      </w:r>
      <w:r w:rsidR="000E5946" w:rsidRPr="00E0225C">
        <w:rPr>
          <w:rFonts w:ascii="Times New Roman" w:hAnsi="Times New Roman"/>
          <w:sz w:val="28"/>
          <w:szCs w:val="28"/>
        </w:rPr>
        <w:t>), что в 2</w:t>
      </w:r>
      <w:r w:rsidR="0007418E" w:rsidRPr="00E0225C">
        <w:rPr>
          <w:rFonts w:ascii="Times New Roman" w:hAnsi="Times New Roman"/>
          <w:sz w:val="28"/>
          <w:szCs w:val="28"/>
        </w:rPr>
        <w:t>,</w:t>
      </w:r>
      <w:r w:rsidR="000E5946" w:rsidRPr="00E0225C">
        <w:rPr>
          <w:rFonts w:ascii="Times New Roman" w:hAnsi="Times New Roman"/>
          <w:sz w:val="28"/>
          <w:szCs w:val="28"/>
        </w:rPr>
        <w:t>3</w:t>
      </w:r>
      <w:r w:rsidR="00675A7A" w:rsidRPr="00E0225C">
        <w:rPr>
          <w:rFonts w:ascii="Times New Roman" w:hAnsi="Times New Roman"/>
          <w:sz w:val="28"/>
          <w:szCs w:val="28"/>
        </w:rPr>
        <w:t xml:space="preserve"> </w:t>
      </w:r>
      <w:r w:rsidR="00EC1133" w:rsidRPr="00E0225C">
        <w:rPr>
          <w:rFonts w:ascii="Times New Roman" w:hAnsi="Times New Roman"/>
          <w:sz w:val="28"/>
          <w:szCs w:val="28"/>
        </w:rPr>
        <w:t xml:space="preserve"> раза</w:t>
      </w:r>
      <w:r w:rsidR="00EC1133" w:rsidRPr="00C700B4">
        <w:rPr>
          <w:rFonts w:ascii="Times New Roman" w:hAnsi="Times New Roman"/>
          <w:sz w:val="28"/>
          <w:szCs w:val="28"/>
        </w:rPr>
        <w:t xml:space="preserve"> превышает рождаемость</w:t>
      </w:r>
      <w:r w:rsidRPr="00C700B4">
        <w:rPr>
          <w:rFonts w:ascii="Times New Roman" w:hAnsi="Times New Roman"/>
          <w:sz w:val="28"/>
          <w:szCs w:val="28"/>
        </w:rPr>
        <w:t xml:space="preserve">. В итоге демографическая ситуация характеризуется </w:t>
      </w:r>
      <w:r w:rsidR="000E3550" w:rsidRPr="00C700B4">
        <w:rPr>
          <w:rFonts w:ascii="Times New Roman" w:hAnsi="Times New Roman"/>
          <w:sz w:val="28"/>
          <w:szCs w:val="28"/>
        </w:rPr>
        <w:t xml:space="preserve">значительным </w:t>
      </w:r>
      <w:r w:rsidRPr="00C700B4">
        <w:rPr>
          <w:rFonts w:ascii="Times New Roman" w:hAnsi="Times New Roman"/>
          <w:sz w:val="28"/>
          <w:szCs w:val="28"/>
        </w:rPr>
        <w:t>превышением смертности над рождаемостью.</w:t>
      </w:r>
    </w:p>
    <w:p w:rsidR="0058782C" w:rsidRPr="00A636FF" w:rsidRDefault="0058782C" w:rsidP="00A56F18">
      <w:pPr>
        <w:spacing w:before="100" w:beforeAutospacing="1" w:after="100" w:afterAutospacing="1" w:line="240" w:lineRule="auto"/>
        <w:ind w:firstLine="709"/>
        <w:jc w:val="both"/>
        <w:rPr>
          <w:rFonts w:ascii="Times New Roman" w:hAnsi="Times New Roman"/>
          <w:sz w:val="28"/>
          <w:szCs w:val="28"/>
        </w:rPr>
      </w:pPr>
      <w:r w:rsidRPr="00A636FF">
        <w:rPr>
          <w:rFonts w:ascii="Times New Roman" w:hAnsi="Times New Roman"/>
          <w:sz w:val="28"/>
          <w:szCs w:val="28"/>
        </w:rPr>
        <w:t>Социально-демографический состав из общей численности населения:</w:t>
      </w:r>
    </w:p>
    <w:p w:rsidR="0058782C" w:rsidRPr="00A636FF" w:rsidRDefault="0058782C" w:rsidP="00A56F18">
      <w:pPr>
        <w:spacing w:before="100" w:beforeAutospacing="1" w:after="100" w:afterAutospacing="1" w:line="240" w:lineRule="auto"/>
        <w:ind w:firstLine="709"/>
        <w:jc w:val="both"/>
        <w:rPr>
          <w:rFonts w:ascii="Times New Roman" w:hAnsi="Times New Roman"/>
          <w:sz w:val="28"/>
          <w:szCs w:val="28"/>
        </w:rPr>
      </w:pPr>
      <w:r w:rsidRPr="00A636FF">
        <w:rPr>
          <w:rFonts w:ascii="Times New Roman" w:hAnsi="Times New Roman"/>
          <w:sz w:val="28"/>
          <w:szCs w:val="28"/>
        </w:rPr>
        <w:t>- моложе трудоспособного возраста, дети до 18 лет, в том числе д</w:t>
      </w:r>
      <w:r w:rsidR="00281D81" w:rsidRPr="00A636FF">
        <w:rPr>
          <w:rFonts w:ascii="Times New Roman" w:hAnsi="Times New Roman"/>
          <w:sz w:val="28"/>
          <w:szCs w:val="28"/>
        </w:rPr>
        <w:t>ошкольники – 23</w:t>
      </w:r>
      <w:r w:rsidR="00675A7A" w:rsidRPr="00A636FF">
        <w:rPr>
          <w:rFonts w:ascii="Times New Roman" w:hAnsi="Times New Roman"/>
          <w:sz w:val="28"/>
          <w:szCs w:val="28"/>
        </w:rPr>
        <w:t>8</w:t>
      </w:r>
      <w:r w:rsidR="00281D81" w:rsidRPr="00A636FF">
        <w:rPr>
          <w:rFonts w:ascii="Times New Roman" w:hAnsi="Times New Roman"/>
          <w:sz w:val="28"/>
          <w:szCs w:val="28"/>
        </w:rPr>
        <w:t>7</w:t>
      </w:r>
      <w:r w:rsidR="00A3326B" w:rsidRPr="00A636FF">
        <w:rPr>
          <w:rFonts w:ascii="Times New Roman" w:hAnsi="Times New Roman"/>
          <w:sz w:val="28"/>
          <w:szCs w:val="28"/>
        </w:rPr>
        <w:t xml:space="preserve"> челов</w:t>
      </w:r>
      <w:r w:rsidR="00281A1E" w:rsidRPr="00A636FF">
        <w:rPr>
          <w:rFonts w:ascii="Times New Roman" w:hAnsi="Times New Roman"/>
          <w:sz w:val="28"/>
          <w:szCs w:val="28"/>
        </w:rPr>
        <w:t>ек (23</w:t>
      </w:r>
      <w:r w:rsidR="00A3326B" w:rsidRPr="00A636FF">
        <w:rPr>
          <w:rFonts w:ascii="Times New Roman" w:hAnsi="Times New Roman"/>
          <w:sz w:val="28"/>
          <w:szCs w:val="28"/>
        </w:rPr>
        <w:t>,</w:t>
      </w:r>
      <w:r w:rsidR="00281A1E" w:rsidRPr="00A636FF">
        <w:rPr>
          <w:rFonts w:ascii="Times New Roman" w:hAnsi="Times New Roman"/>
          <w:sz w:val="28"/>
          <w:szCs w:val="28"/>
        </w:rPr>
        <w:t>2</w:t>
      </w:r>
      <w:r w:rsidR="00EC1133" w:rsidRPr="00A636FF">
        <w:rPr>
          <w:rFonts w:ascii="Times New Roman" w:hAnsi="Times New Roman"/>
          <w:sz w:val="28"/>
          <w:szCs w:val="28"/>
        </w:rPr>
        <w:t xml:space="preserve"> </w:t>
      </w:r>
      <w:r w:rsidRPr="00A636FF">
        <w:rPr>
          <w:rFonts w:ascii="Times New Roman" w:hAnsi="Times New Roman"/>
          <w:sz w:val="28"/>
          <w:szCs w:val="28"/>
        </w:rPr>
        <w:t>%);</w:t>
      </w:r>
    </w:p>
    <w:p w:rsidR="0058782C" w:rsidRPr="00A636FF" w:rsidRDefault="0058782C" w:rsidP="00A56F18">
      <w:pPr>
        <w:spacing w:before="100" w:beforeAutospacing="1" w:after="100" w:afterAutospacing="1" w:line="240" w:lineRule="auto"/>
        <w:ind w:firstLine="709"/>
        <w:jc w:val="both"/>
        <w:rPr>
          <w:rFonts w:ascii="Times New Roman" w:hAnsi="Times New Roman"/>
          <w:sz w:val="28"/>
          <w:szCs w:val="28"/>
        </w:rPr>
      </w:pPr>
      <w:r w:rsidRPr="00A636FF">
        <w:rPr>
          <w:rFonts w:ascii="Times New Roman" w:hAnsi="Times New Roman"/>
          <w:sz w:val="28"/>
          <w:szCs w:val="28"/>
        </w:rPr>
        <w:t>- трудоспособного возра</w:t>
      </w:r>
      <w:r w:rsidR="00281D81" w:rsidRPr="00A636FF">
        <w:rPr>
          <w:rFonts w:ascii="Times New Roman" w:hAnsi="Times New Roman"/>
          <w:sz w:val="28"/>
          <w:szCs w:val="28"/>
        </w:rPr>
        <w:t>ста – 521</w:t>
      </w:r>
      <w:r w:rsidR="00675A7A" w:rsidRPr="00A636FF">
        <w:rPr>
          <w:rFonts w:ascii="Times New Roman" w:hAnsi="Times New Roman"/>
          <w:sz w:val="28"/>
          <w:szCs w:val="28"/>
        </w:rPr>
        <w:t>3</w:t>
      </w:r>
      <w:r w:rsidRPr="00A636FF">
        <w:rPr>
          <w:rFonts w:ascii="Times New Roman" w:hAnsi="Times New Roman"/>
          <w:sz w:val="28"/>
          <w:szCs w:val="28"/>
        </w:rPr>
        <w:t xml:space="preserve"> человек</w:t>
      </w:r>
      <w:r w:rsidR="0007418E" w:rsidRPr="00A636FF">
        <w:rPr>
          <w:rFonts w:ascii="Times New Roman" w:hAnsi="Times New Roman"/>
          <w:sz w:val="28"/>
          <w:szCs w:val="28"/>
        </w:rPr>
        <w:t>а</w:t>
      </w:r>
      <w:r w:rsidR="00281A1E" w:rsidRPr="00A636FF">
        <w:rPr>
          <w:rFonts w:ascii="Times New Roman" w:hAnsi="Times New Roman"/>
          <w:sz w:val="28"/>
          <w:szCs w:val="28"/>
        </w:rPr>
        <w:t xml:space="preserve"> (50,7</w:t>
      </w:r>
      <w:r w:rsidRPr="00A636FF">
        <w:rPr>
          <w:rFonts w:ascii="Times New Roman" w:hAnsi="Times New Roman"/>
          <w:sz w:val="28"/>
          <w:szCs w:val="28"/>
        </w:rPr>
        <w:t>%);</w:t>
      </w:r>
    </w:p>
    <w:p w:rsidR="0058782C" w:rsidRPr="00E661B3" w:rsidRDefault="0058782C" w:rsidP="00E661B3">
      <w:pPr>
        <w:spacing w:before="100" w:beforeAutospacing="1" w:after="100" w:afterAutospacing="1" w:line="240" w:lineRule="auto"/>
        <w:ind w:firstLine="709"/>
        <w:jc w:val="both"/>
        <w:rPr>
          <w:rFonts w:ascii="Times New Roman" w:hAnsi="Times New Roman"/>
          <w:sz w:val="28"/>
          <w:szCs w:val="28"/>
        </w:rPr>
      </w:pPr>
      <w:r w:rsidRPr="00A636FF">
        <w:rPr>
          <w:rFonts w:ascii="Times New Roman" w:hAnsi="Times New Roman"/>
          <w:sz w:val="28"/>
          <w:szCs w:val="28"/>
        </w:rPr>
        <w:t>- старше</w:t>
      </w:r>
      <w:r w:rsidR="00A3326B" w:rsidRPr="00A636FF">
        <w:rPr>
          <w:rFonts w:ascii="Times New Roman" w:hAnsi="Times New Roman"/>
          <w:sz w:val="28"/>
          <w:szCs w:val="28"/>
        </w:rPr>
        <w:t xml:space="preserve"> трудоспособного возраста – </w:t>
      </w:r>
      <w:r w:rsidR="0007418E" w:rsidRPr="00A636FF">
        <w:rPr>
          <w:rFonts w:ascii="Times New Roman" w:hAnsi="Times New Roman"/>
          <w:sz w:val="28"/>
          <w:szCs w:val="28"/>
        </w:rPr>
        <w:t>2</w:t>
      </w:r>
      <w:r w:rsidR="00281D81" w:rsidRPr="00A636FF">
        <w:rPr>
          <w:rFonts w:ascii="Times New Roman" w:hAnsi="Times New Roman"/>
          <w:sz w:val="28"/>
          <w:szCs w:val="28"/>
        </w:rPr>
        <w:t>673</w:t>
      </w:r>
      <w:r w:rsidR="00675A7A" w:rsidRPr="00A636FF">
        <w:rPr>
          <w:rFonts w:ascii="Times New Roman" w:hAnsi="Times New Roman"/>
          <w:sz w:val="28"/>
          <w:szCs w:val="28"/>
        </w:rPr>
        <w:t xml:space="preserve"> </w:t>
      </w:r>
      <w:r w:rsidR="00281A1E" w:rsidRPr="00A636FF">
        <w:rPr>
          <w:rFonts w:ascii="Times New Roman" w:hAnsi="Times New Roman"/>
          <w:sz w:val="28"/>
          <w:szCs w:val="28"/>
        </w:rPr>
        <w:t>человек (2</w:t>
      </w:r>
      <w:r w:rsidR="00A3326B" w:rsidRPr="00A636FF">
        <w:rPr>
          <w:rFonts w:ascii="Times New Roman" w:hAnsi="Times New Roman"/>
          <w:sz w:val="28"/>
          <w:szCs w:val="28"/>
        </w:rPr>
        <w:t>6</w:t>
      </w:r>
      <w:r w:rsidR="00281A1E" w:rsidRPr="00A636FF">
        <w:rPr>
          <w:rFonts w:ascii="Times New Roman" w:hAnsi="Times New Roman"/>
          <w:sz w:val="28"/>
          <w:szCs w:val="28"/>
        </w:rPr>
        <w:t>,1</w:t>
      </w:r>
      <w:r w:rsidRPr="00A636FF">
        <w:rPr>
          <w:rFonts w:ascii="Times New Roman" w:hAnsi="Times New Roman"/>
          <w:sz w:val="28"/>
          <w:szCs w:val="28"/>
        </w:rPr>
        <w:t>%).</w:t>
      </w:r>
    </w:p>
    <w:p w:rsidR="0058782C" w:rsidRPr="002335C6" w:rsidRDefault="0058782C" w:rsidP="000C07AA">
      <w:pPr>
        <w:numPr>
          <w:ilvl w:val="0"/>
          <w:numId w:val="4"/>
        </w:numPr>
        <w:spacing w:before="100" w:beforeAutospacing="1" w:after="100" w:afterAutospacing="1" w:line="240" w:lineRule="auto"/>
        <w:ind w:left="0" w:firstLine="0"/>
        <w:jc w:val="center"/>
        <w:rPr>
          <w:rFonts w:ascii="Times New Roman" w:hAnsi="Times New Roman"/>
          <w:b/>
          <w:sz w:val="28"/>
          <w:szCs w:val="28"/>
        </w:rPr>
      </w:pPr>
      <w:r w:rsidRPr="002335C6">
        <w:rPr>
          <w:rFonts w:ascii="Times New Roman" w:hAnsi="Times New Roman"/>
          <w:b/>
          <w:sz w:val="28"/>
          <w:szCs w:val="28"/>
        </w:rPr>
        <w:t>Занятость населения.</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Структура занятости населения в разрезе отраслей экономики в муниципальном образовании «Город Вытегра» не учитывается, но в целом можно отметить, что трудоспособное население распределяется по следующим видам отраслевой принадлежности:</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бюджетных учреждений;</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xml:space="preserve">- работники сферы лесной и деревоперерабатывающей  </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xml:space="preserve">  промышленности;</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lastRenderedPageBreak/>
        <w:t>- работники водного транспорта;</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сферы торговли и бытового обслуживания;</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дорожного хозяйства;</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жилищно-коммунального хозяйства;</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социальной сферы;</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работники других сфер занятости.</w:t>
      </w:r>
    </w:p>
    <w:p w:rsidR="0025207F" w:rsidRDefault="001C520D" w:rsidP="0025207F">
      <w:pPr>
        <w:spacing w:after="0"/>
        <w:ind w:firstLine="708"/>
        <w:jc w:val="both"/>
        <w:rPr>
          <w:rFonts w:ascii="Times New Roman" w:hAnsi="Times New Roman"/>
          <w:sz w:val="28"/>
          <w:szCs w:val="28"/>
        </w:rPr>
      </w:pPr>
      <w:r w:rsidRPr="00C92855">
        <w:rPr>
          <w:rFonts w:ascii="Times New Roman" w:hAnsi="Times New Roman"/>
          <w:sz w:val="28"/>
          <w:szCs w:val="28"/>
        </w:rPr>
        <w:t xml:space="preserve">По сведениям КУ ВО «Центр занятости населения Вологодской </w:t>
      </w:r>
      <w:r w:rsidRPr="006E206C">
        <w:rPr>
          <w:rFonts w:ascii="Times New Roman" w:hAnsi="Times New Roman"/>
          <w:sz w:val="28"/>
          <w:szCs w:val="28"/>
        </w:rPr>
        <w:t>области» отделения занятости населен</w:t>
      </w:r>
      <w:r w:rsidR="00F8061A" w:rsidRPr="006E206C">
        <w:rPr>
          <w:rFonts w:ascii="Times New Roman" w:hAnsi="Times New Roman"/>
          <w:sz w:val="28"/>
          <w:szCs w:val="28"/>
        </w:rPr>
        <w:t xml:space="preserve">ия по Вытегорскому району </w:t>
      </w:r>
      <w:r w:rsidR="006E206C">
        <w:rPr>
          <w:rFonts w:ascii="Times New Roman" w:hAnsi="Times New Roman"/>
          <w:sz w:val="28"/>
          <w:szCs w:val="28"/>
        </w:rPr>
        <w:t xml:space="preserve">на 31 декабря </w:t>
      </w:r>
      <w:r w:rsidR="0025207F">
        <w:rPr>
          <w:rFonts w:ascii="Times New Roman" w:hAnsi="Times New Roman"/>
          <w:sz w:val="28"/>
          <w:szCs w:val="28"/>
        </w:rPr>
        <w:t>2020</w:t>
      </w:r>
      <w:r w:rsidR="006E206C">
        <w:rPr>
          <w:rFonts w:ascii="Times New Roman" w:hAnsi="Times New Roman"/>
          <w:sz w:val="28"/>
          <w:szCs w:val="28"/>
        </w:rPr>
        <w:t xml:space="preserve"> года</w:t>
      </w:r>
      <w:r w:rsidRPr="006E206C">
        <w:rPr>
          <w:rFonts w:ascii="Times New Roman" w:hAnsi="Times New Roman"/>
          <w:sz w:val="28"/>
          <w:szCs w:val="28"/>
        </w:rPr>
        <w:t xml:space="preserve"> зарегистрировано на </w:t>
      </w:r>
      <w:r w:rsidR="00B311F0" w:rsidRPr="006E206C">
        <w:rPr>
          <w:rFonts w:ascii="Times New Roman" w:hAnsi="Times New Roman"/>
          <w:sz w:val="28"/>
          <w:szCs w:val="28"/>
        </w:rPr>
        <w:t xml:space="preserve">учете в качестве безработных </w:t>
      </w:r>
      <w:r w:rsidR="0025207F">
        <w:rPr>
          <w:rFonts w:ascii="Times New Roman" w:hAnsi="Times New Roman"/>
          <w:sz w:val="28"/>
          <w:szCs w:val="28"/>
        </w:rPr>
        <w:t xml:space="preserve">за отчетный период </w:t>
      </w:r>
      <w:r w:rsidR="003E3214">
        <w:rPr>
          <w:rFonts w:ascii="Times New Roman" w:hAnsi="Times New Roman"/>
          <w:sz w:val="28"/>
          <w:szCs w:val="28"/>
        </w:rPr>
        <w:t>1</w:t>
      </w:r>
      <w:r w:rsidR="0025207F">
        <w:rPr>
          <w:rFonts w:ascii="Times New Roman" w:hAnsi="Times New Roman"/>
          <w:sz w:val="28"/>
          <w:szCs w:val="28"/>
        </w:rPr>
        <w:t xml:space="preserve">397 </w:t>
      </w:r>
      <w:r w:rsidRPr="006E206C">
        <w:rPr>
          <w:rFonts w:ascii="Times New Roman" w:hAnsi="Times New Roman"/>
          <w:sz w:val="28"/>
          <w:szCs w:val="28"/>
        </w:rPr>
        <w:t>человек</w:t>
      </w:r>
      <w:r w:rsidR="00B311F0" w:rsidRPr="006E206C">
        <w:rPr>
          <w:rFonts w:ascii="Times New Roman" w:hAnsi="Times New Roman"/>
          <w:sz w:val="28"/>
          <w:szCs w:val="28"/>
        </w:rPr>
        <w:t>, из них женщин -7</w:t>
      </w:r>
      <w:r w:rsidR="0025207F">
        <w:rPr>
          <w:rFonts w:ascii="Times New Roman" w:hAnsi="Times New Roman"/>
          <w:sz w:val="28"/>
          <w:szCs w:val="28"/>
        </w:rPr>
        <w:t>29</w:t>
      </w:r>
      <w:r w:rsidR="00B311F0" w:rsidRPr="006E206C">
        <w:rPr>
          <w:rFonts w:ascii="Times New Roman" w:hAnsi="Times New Roman"/>
          <w:sz w:val="28"/>
          <w:szCs w:val="28"/>
        </w:rPr>
        <w:t xml:space="preserve"> человек</w:t>
      </w:r>
      <w:r w:rsidRPr="006E206C">
        <w:rPr>
          <w:rFonts w:ascii="Times New Roman" w:hAnsi="Times New Roman"/>
          <w:sz w:val="28"/>
          <w:szCs w:val="28"/>
        </w:rPr>
        <w:t xml:space="preserve">, молодежь в возрасте от 16 до 29 лет – </w:t>
      </w:r>
      <w:r w:rsidR="0025207F">
        <w:rPr>
          <w:rFonts w:ascii="Times New Roman" w:hAnsi="Times New Roman"/>
          <w:sz w:val="28"/>
          <w:szCs w:val="28"/>
        </w:rPr>
        <w:t xml:space="preserve">356 </w:t>
      </w:r>
      <w:r w:rsidR="00B311F0" w:rsidRPr="006E206C">
        <w:rPr>
          <w:rFonts w:ascii="Times New Roman" w:hAnsi="Times New Roman"/>
          <w:sz w:val="28"/>
          <w:szCs w:val="28"/>
        </w:rPr>
        <w:t>человек</w:t>
      </w:r>
      <w:r w:rsidRPr="006E206C">
        <w:rPr>
          <w:rFonts w:ascii="Times New Roman" w:hAnsi="Times New Roman"/>
          <w:sz w:val="28"/>
          <w:szCs w:val="28"/>
        </w:rPr>
        <w:t>, прожив</w:t>
      </w:r>
      <w:r w:rsidR="00B311F0" w:rsidRPr="006E206C">
        <w:rPr>
          <w:rFonts w:ascii="Times New Roman" w:hAnsi="Times New Roman"/>
          <w:sz w:val="28"/>
          <w:szCs w:val="28"/>
        </w:rPr>
        <w:t xml:space="preserve">ающих в сельской местности – </w:t>
      </w:r>
      <w:r w:rsidR="0025207F">
        <w:rPr>
          <w:rFonts w:ascii="Times New Roman" w:hAnsi="Times New Roman"/>
          <w:sz w:val="28"/>
          <w:szCs w:val="28"/>
        </w:rPr>
        <w:t>632</w:t>
      </w:r>
      <w:r w:rsidRPr="006E206C">
        <w:rPr>
          <w:rFonts w:ascii="Times New Roman" w:hAnsi="Times New Roman"/>
          <w:sz w:val="28"/>
          <w:szCs w:val="28"/>
        </w:rPr>
        <w:t xml:space="preserve"> человек</w:t>
      </w:r>
      <w:r w:rsidR="0025207F">
        <w:rPr>
          <w:rFonts w:ascii="Times New Roman" w:hAnsi="Times New Roman"/>
          <w:sz w:val="28"/>
          <w:szCs w:val="28"/>
        </w:rPr>
        <w:t>а</w:t>
      </w:r>
      <w:r w:rsidRPr="006E206C">
        <w:rPr>
          <w:rFonts w:ascii="Times New Roman" w:hAnsi="Times New Roman"/>
          <w:sz w:val="28"/>
          <w:szCs w:val="28"/>
        </w:rPr>
        <w:t xml:space="preserve">. </w:t>
      </w:r>
    </w:p>
    <w:p w:rsidR="00B311F0" w:rsidRPr="006E206C" w:rsidRDefault="0025207F" w:rsidP="001C520D">
      <w:pPr>
        <w:spacing w:after="0"/>
        <w:ind w:firstLine="708"/>
        <w:jc w:val="both"/>
        <w:rPr>
          <w:rFonts w:ascii="Times New Roman" w:hAnsi="Times New Roman"/>
          <w:sz w:val="28"/>
          <w:szCs w:val="28"/>
        </w:rPr>
      </w:pPr>
      <w:r>
        <w:rPr>
          <w:rFonts w:ascii="Times New Roman" w:hAnsi="Times New Roman"/>
          <w:sz w:val="28"/>
          <w:szCs w:val="28"/>
        </w:rPr>
        <w:t>Уровень безработицы составил 7,5</w:t>
      </w:r>
      <w:r w:rsidR="001C520D" w:rsidRPr="006E206C">
        <w:rPr>
          <w:rFonts w:ascii="Times New Roman" w:hAnsi="Times New Roman"/>
          <w:sz w:val="28"/>
          <w:szCs w:val="28"/>
        </w:rPr>
        <w:t xml:space="preserve">%. </w:t>
      </w:r>
    </w:p>
    <w:p w:rsidR="001C520D" w:rsidRPr="006E206C" w:rsidRDefault="001C520D" w:rsidP="001C520D">
      <w:pPr>
        <w:spacing w:after="0"/>
        <w:ind w:firstLine="708"/>
        <w:jc w:val="both"/>
        <w:rPr>
          <w:rFonts w:ascii="Times New Roman" w:hAnsi="Times New Roman"/>
          <w:sz w:val="28"/>
          <w:szCs w:val="28"/>
        </w:rPr>
      </w:pPr>
      <w:r w:rsidRPr="006E206C">
        <w:rPr>
          <w:rFonts w:ascii="Times New Roman" w:hAnsi="Times New Roman"/>
          <w:sz w:val="28"/>
          <w:szCs w:val="28"/>
        </w:rPr>
        <w:t xml:space="preserve">Обратились по вопросу трудоустройства </w:t>
      </w:r>
      <w:r w:rsidR="0025207F">
        <w:rPr>
          <w:rFonts w:ascii="Times New Roman" w:hAnsi="Times New Roman"/>
          <w:sz w:val="28"/>
          <w:szCs w:val="28"/>
        </w:rPr>
        <w:t>1468</w:t>
      </w:r>
      <w:r w:rsidR="00C965E1">
        <w:rPr>
          <w:rFonts w:ascii="Times New Roman" w:hAnsi="Times New Roman"/>
          <w:sz w:val="28"/>
          <w:szCs w:val="28"/>
        </w:rPr>
        <w:t xml:space="preserve"> человека. Т</w:t>
      </w:r>
      <w:r w:rsidR="00B311F0" w:rsidRPr="006E206C">
        <w:rPr>
          <w:rFonts w:ascii="Times New Roman" w:hAnsi="Times New Roman"/>
          <w:sz w:val="28"/>
          <w:szCs w:val="28"/>
        </w:rPr>
        <w:t xml:space="preserve">рудоустроено </w:t>
      </w:r>
      <w:r w:rsidR="00C965E1">
        <w:rPr>
          <w:rFonts w:ascii="Times New Roman" w:hAnsi="Times New Roman"/>
          <w:sz w:val="28"/>
          <w:szCs w:val="28"/>
        </w:rPr>
        <w:t xml:space="preserve">за отчетный период </w:t>
      </w:r>
      <w:r w:rsidR="0025207F">
        <w:rPr>
          <w:rFonts w:ascii="Times New Roman" w:hAnsi="Times New Roman"/>
          <w:sz w:val="28"/>
          <w:szCs w:val="28"/>
        </w:rPr>
        <w:t xml:space="preserve">556 </w:t>
      </w:r>
      <w:r w:rsidR="00B311F0" w:rsidRPr="006E206C">
        <w:rPr>
          <w:rFonts w:ascii="Times New Roman" w:hAnsi="Times New Roman"/>
          <w:sz w:val="28"/>
          <w:szCs w:val="28"/>
        </w:rPr>
        <w:t xml:space="preserve">человек, из них женщин </w:t>
      </w:r>
      <w:r w:rsidR="0025207F">
        <w:rPr>
          <w:rFonts w:ascii="Times New Roman" w:hAnsi="Times New Roman"/>
          <w:sz w:val="28"/>
          <w:szCs w:val="28"/>
        </w:rPr>
        <w:t>277</w:t>
      </w:r>
      <w:r w:rsidRPr="006E206C">
        <w:rPr>
          <w:rFonts w:ascii="Times New Roman" w:hAnsi="Times New Roman"/>
          <w:sz w:val="28"/>
          <w:szCs w:val="28"/>
        </w:rPr>
        <w:t xml:space="preserve"> человек, молодежь </w:t>
      </w:r>
      <w:r w:rsidR="0025207F">
        <w:rPr>
          <w:rFonts w:ascii="Times New Roman" w:hAnsi="Times New Roman"/>
          <w:sz w:val="28"/>
          <w:szCs w:val="28"/>
        </w:rPr>
        <w:t xml:space="preserve">в возрасте от 16 до 29 лет – 136 </w:t>
      </w:r>
      <w:r w:rsidRPr="006E206C">
        <w:rPr>
          <w:rFonts w:ascii="Times New Roman" w:hAnsi="Times New Roman"/>
          <w:sz w:val="28"/>
          <w:szCs w:val="28"/>
        </w:rPr>
        <w:t>человек,  несовершеннолетние</w:t>
      </w:r>
      <w:r w:rsidR="0025207F">
        <w:rPr>
          <w:rFonts w:ascii="Times New Roman" w:hAnsi="Times New Roman"/>
          <w:sz w:val="28"/>
          <w:szCs w:val="28"/>
        </w:rPr>
        <w:t xml:space="preserve"> в возрасте от 14 до 17 лет – 26</w:t>
      </w:r>
      <w:r w:rsidRPr="006E206C">
        <w:rPr>
          <w:rFonts w:ascii="Times New Roman" w:hAnsi="Times New Roman"/>
          <w:sz w:val="28"/>
          <w:szCs w:val="28"/>
        </w:rPr>
        <w:t xml:space="preserve"> чел., прожив</w:t>
      </w:r>
      <w:r w:rsidR="0025207F">
        <w:rPr>
          <w:rFonts w:ascii="Times New Roman" w:hAnsi="Times New Roman"/>
          <w:sz w:val="28"/>
          <w:szCs w:val="28"/>
        </w:rPr>
        <w:t>ающих в сельской местности – 239</w:t>
      </w:r>
      <w:r w:rsidRPr="006E206C">
        <w:rPr>
          <w:rFonts w:ascii="Times New Roman" w:hAnsi="Times New Roman"/>
          <w:sz w:val="28"/>
          <w:szCs w:val="28"/>
        </w:rPr>
        <w:t xml:space="preserve"> чел.  </w:t>
      </w:r>
    </w:p>
    <w:p w:rsidR="001C520D" w:rsidRPr="006E206C" w:rsidRDefault="001C520D" w:rsidP="001C520D">
      <w:pPr>
        <w:spacing w:after="0"/>
        <w:ind w:firstLine="708"/>
        <w:jc w:val="both"/>
        <w:rPr>
          <w:rFonts w:ascii="Times New Roman" w:hAnsi="Times New Roman"/>
          <w:sz w:val="28"/>
          <w:szCs w:val="28"/>
        </w:rPr>
      </w:pPr>
      <w:r w:rsidRPr="006E206C">
        <w:rPr>
          <w:rFonts w:ascii="Times New Roman" w:hAnsi="Times New Roman"/>
          <w:sz w:val="28"/>
          <w:szCs w:val="28"/>
        </w:rPr>
        <w:t>Уровень трудоустройств</w:t>
      </w:r>
      <w:r w:rsidR="00B311F0" w:rsidRPr="006E206C">
        <w:rPr>
          <w:rFonts w:ascii="Times New Roman" w:hAnsi="Times New Roman"/>
          <w:sz w:val="28"/>
          <w:szCs w:val="28"/>
        </w:rPr>
        <w:t xml:space="preserve">а безработных граждан составил </w:t>
      </w:r>
      <w:r w:rsidR="0025207F">
        <w:rPr>
          <w:rFonts w:ascii="Times New Roman" w:hAnsi="Times New Roman"/>
          <w:sz w:val="28"/>
          <w:szCs w:val="28"/>
        </w:rPr>
        <w:t>37</w:t>
      </w:r>
      <w:r w:rsidR="00B311F0" w:rsidRPr="006E206C">
        <w:rPr>
          <w:rFonts w:ascii="Times New Roman" w:hAnsi="Times New Roman"/>
          <w:sz w:val="28"/>
          <w:szCs w:val="28"/>
        </w:rPr>
        <w:t>,9</w:t>
      </w:r>
      <w:r w:rsidRPr="006E206C">
        <w:rPr>
          <w:rFonts w:ascii="Times New Roman" w:hAnsi="Times New Roman"/>
          <w:sz w:val="28"/>
          <w:szCs w:val="28"/>
        </w:rPr>
        <w:t>%.</w:t>
      </w:r>
    </w:p>
    <w:p w:rsidR="00A9424B" w:rsidRDefault="00A9424B" w:rsidP="00A56F18">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З</w:t>
      </w:r>
      <w:r w:rsidRPr="006E206C">
        <w:rPr>
          <w:rFonts w:ascii="Times New Roman" w:hAnsi="Times New Roman"/>
          <w:sz w:val="28"/>
          <w:szCs w:val="28"/>
        </w:rPr>
        <w:t xml:space="preserve">арегистрировано безработных </w:t>
      </w:r>
      <w:r>
        <w:rPr>
          <w:rFonts w:ascii="Times New Roman" w:hAnsi="Times New Roman"/>
          <w:sz w:val="28"/>
          <w:szCs w:val="28"/>
        </w:rPr>
        <w:t xml:space="preserve">на конец отчетного периода 916 </w:t>
      </w:r>
      <w:r w:rsidRPr="006E206C">
        <w:rPr>
          <w:rFonts w:ascii="Times New Roman" w:hAnsi="Times New Roman"/>
          <w:sz w:val="28"/>
          <w:szCs w:val="28"/>
        </w:rPr>
        <w:t>человек, из них женщин -</w:t>
      </w:r>
      <w:r>
        <w:rPr>
          <w:rFonts w:ascii="Times New Roman" w:hAnsi="Times New Roman"/>
          <w:sz w:val="28"/>
          <w:szCs w:val="28"/>
        </w:rPr>
        <w:t>456</w:t>
      </w:r>
      <w:r w:rsidRPr="006E206C">
        <w:rPr>
          <w:rFonts w:ascii="Times New Roman" w:hAnsi="Times New Roman"/>
          <w:sz w:val="28"/>
          <w:szCs w:val="28"/>
        </w:rPr>
        <w:t xml:space="preserve"> человек, молодежь в возрасте от 16 до 29 лет – </w:t>
      </w:r>
      <w:r>
        <w:rPr>
          <w:rFonts w:ascii="Times New Roman" w:hAnsi="Times New Roman"/>
          <w:sz w:val="28"/>
          <w:szCs w:val="28"/>
        </w:rPr>
        <w:t xml:space="preserve">224 </w:t>
      </w:r>
      <w:r w:rsidRPr="006E206C">
        <w:rPr>
          <w:rFonts w:ascii="Times New Roman" w:hAnsi="Times New Roman"/>
          <w:sz w:val="28"/>
          <w:szCs w:val="28"/>
        </w:rPr>
        <w:t>человек</w:t>
      </w:r>
      <w:r>
        <w:rPr>
          <w:rFonts w:ascii="Times New Roman" w:hAnsi="Times New Roman"/>
          <w:sz w:val="28"/>
          <w:szCs w:val="28"/>
        </w:rPr>
        <w:t>а</w:t>
      </w:r>
      <w:r w:rsidRPr="006E206C">
        <w:rPr>
          <w:rFonts w:ascii="Times New Roman" w:hAnsi="Times New Roman"/>
          <w:sz w:val="28"/>
          <w:szCs w:val="28"/>
        </w:rPr>
        <w:t xml:space="preserve">, проживающих в сельской местности – </w:t>
      </w:r>
      <w:r>
        <w:rPr>
          <w:rFonts w:ascii="Times New Roman" w:hAnsi="Times New Roman"/>
          <w:sz w:val="28"/>
          <w:szCs w:val="28"/>
        </w:rPr>
        <w:t xml:space="preserve">450 </w:t>
      </w:r>
      <w:r w:rsidRPr="006E206C">
        <w:rPr>
          <w:rFonts w:ascii="Times New Roman" w:hAnsi="Times New Roman"/>
          <w:sz w:val="28"/>
          <w:szCs w:val="28"/>
        </w:rPr>
        <w:t xml:space="preserve"> человек</w:t>
      </w:r>
      <w:r>
        <w:rPr>
          <w:rFonts w:ascii="Times New Roman" w:hAnsi="Times New Roman"/>
          <w:sz w:val="28"/>
          <w:szCs w:val="28"/>
        </w:rPr>
        <w:t>а</w:t>
      </w:r>
      <w:r w:rsidRPr="006E206C">
        <w:rPr>
          <w:rFonts w:ascii="Times New Roman" w:hAnsi="Times New Roman"/>
          <w:sz w:val="28"/>
          <w:szCs w:val="28"/>
        </w:rPr>
        <w:t xml:space="preserve">. </w:t>
      </w:r>
    </w:p>
    <w:p w:rsidR="0058782C" w:rsidRPr="003745B6" w:rsidRDefault="00B138E5" w:rsidP="00A56F18">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В целом с</w:t>
      </w:r>
      <w:r w:rsidR="00AD6722" w:rsidRPr="003745B6">
        <w:rPr>
          <w:rFonts w:ascii="Times New Roman" w:hAnsi="Times New Roman"/>
          <w:sz w:val="28"/>
          <w:szCs w:val="28"/>
        </w:rPr>
        <w:t xml:space="preserve">итуацию на рынке труда нельзя </w:t>
      </w:r>
      <w:r w:rsidR="00D556EB" w:rsidRPr="003745B6">
        <w:rPr>
          <w:rFonts w:ascii="Times New Roman" w:hAnsi="Times New Roman"/>
          <w:sz w:val="28"/>
          <w:szCs w:val="28"/>
        </w:rPr>
        <w:t>характеризовать, как стабильную</w:t>
      </w:r>
      <w:r w:rsidR="0058782C" w:rsidRPr="003745B6">
        <w:rPr>
          <w:rFonts w:ascii="Times New Roman" w:hAnsi="Times New Roman"/>
          <w:sz w:val="28"/>
          <w:szCs w:val="28"/>
        </w:rPr>
        <w:t>.</w:t>
      </w:r>
      <w:r w:rsidR="00D556EB" w:rsidRPr="003745B6">
        <w:rPr>
          <w:rFonts w:ascii="Times New Roman" w:hAnsi="Times New Roman"/>
          <w:sz w:val="28"/>
          <w:szCs w:val="28"/>
        </w:rPr>
        <w:t xml:space="preserve"> Антикризисные меры по удержанию штатной численности работников предприятий на прежнем уровне не дали положительных результатов в коммерческих организациях, где в целях сокращения расходов проводятся мероприятия по оптимизации затрат на содержание штатных сотрудников.</w:t>
      </w:r>
    </w:p>
    <w:p w:rsidR="0058782C" w:rsidRPr="003745B6" w:rsidRDefault="00D556EB" w:rsidP="00A56F18">
      <w:pPr>
        <w:spacing w:before="100" w:beforeAutospacing="1" w:after="100" w:afterAutospacing="1" w:line="240" w:lineRule="auto"/>
        <w:ind w:firstLine="709"/>
        <w:jc w:val="both"/>
        <w:rPr>
          <w:rFonts w:ascii="Times New Roman" w:hAnsi="Times New Roman"/>
          <w:sz w:val="28"/>
          <w:szCs w:val="28"/>
        </w:rPr>
      </w:pPr>
      <w:r w:rsidRPr="00F84F79">
        <w:rPr>
          <w:rFonts w:ascii="Times New Roman" w:hAnsi="Times New Roman"/>
          <w:sz w:val="28"/>
          <w:szCs w:val="28"/>
        </w:rPr>
        <w:t>Недостаток</w:t>
      </w:r>
      <w:r w:rsidR="0058782C" w:rsidRPr="00F84F79">
        <w:rPr>
          <w:rFonts w:ascii="Times New Roman" w:hAnsi="Times New Roman"/>
          <w:sz w:val="28"/>
          <w:szCs w:val="28"/>
        </w:rPr>
        <w:t xml:space="preserve"> </w:t>
      </w:r>
      <w:r w:rsidRPr="00F84F79">
        <w:rPr>
          <w:rFonts w:ascii="Times New Roman" w:hAnsi="Times New Roman"/>
          <w:sz w:val="28"/>
          <w:szCs w:val="28"/>
        </w:rPr>
        <w:t>предложений по вакансиям связан</w:t>
      </w:r>
      <w:r w:rsidR="0058782C" w:rsidRPr="00F84F79">
        <w:rPr>
          <w:rFonts w:ascii="Times New Roman" w:hAnsi="Times New Roman"/>
          <w:sz w:val="28"/>
          <w:szCs w:val="28"/>
        </w:rPr>
        <w:t xml:space="preserve"> с сокращением штатной численности работников предприятий и учреждений и уменьшением текучести кадров.</w:t>
      </w:r>
      <w:r w:rsidRPr="003745B6">
        <w:rPr>
          <w:rFonts w:ascii="Times New Roman" w:hAnsi="Times New Roman"/>
          <w:sz w:val="28"/>
          <w:szCs w:val="28"/>
        </w:rPr>
        <w:t xml:space="preserve"> Оптимизационные процессы происходят как в коммерческих предприятиях, так и в бюджетных учреждениях.</w:t>
      </w:r>
    </w:p>
    <w:p w:rsidR="0058782C" w:rsidRPr="00F84F79" w:rsidRDefault="0058782C" w:rsidP="00A56F18">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По-прежнему остается потребность </w:t>
      </w:r>
      <w:r w:rsidRPr="00F84F79">
        <w:rPr>
          <w:rFonts w:ascii="Times New Roman" w:hAnsi="Times New Roman"/>
          <w:sz w:val="28"/>
          <w:szCs w:val="28"/>
        </w:rPr>
        <w:t>в квалифицированных кадрах рабочих специальностей, инженерных специалистов с высшим образованием, медицинских работников.</w:t>
      </w:r>
    </w:p>
    <w:p w:rsidR="0058782C" w:rsidRPr="003745B6" w:rsidRDefault="00A636FF" w:rsidP="0057320F">
      <w:pPr>
        <w:spacing w:before="100" w:beforeAutospacing="1" w:after="100" w:afterAutospacing="1" w:line="240" w:lineRule="auto"/>
        <w:ind w:firstLine="709"/>
        <w:jc w:val="both"/>
        <w:rPr>
          <w:rFonts w:ascii="Times New Roman" w:hAnsi="Times New Roman"/>
          <w:sz w:val="28"/>
          <w:szCs w:val="28"/>
        </w:rPr>
      </w:pPr>
      <w:r w:rsidRPr="00E027C7">
        <w:rPr>
          <w:rFonts w:ascii="Times New Roman" w:hAnsi="Times New Roman"/>
          <w:sz w:val="28"/>
          <w:szCs w:val="28"/>
        </w:rPr>
        <w:lastRenderedPageBreak/>
        <w:t>На фоне</w:t>
      </w:r>
      <w:r w:rsidR="0058782C" w:rsidRPr="00E027C7">
        <w:rPr>
          <w:rFonts w:ascii="Times New Roman" w:hAnsi="Times New Roman"/>
          <w:sz w:val="28"/>
          <w:szCs w:val="28"/>
        </w:rPr>
        <w:t xml:space="preserve"> приток</w:t>
      </w:r>
      <w:r w:rsidRPr="00E027C7">
        <w:rPr>
          <w:rFonts w:ascii="Times New Roman" w:hAnsi="Times New Roman"/>
          <w:sz w:val="28"/>
          <w:szCs w:val="28"/>
        </w:rPr>
        <w:t>а</w:t>
      </w:r>
      <w:r w:rsidR="0058782C" w:rsidRPr="00E027C7">
        <w:rPr>
          <w:rFonts w:ascii="Times New Roman" w:hAnsi="Times New Roman"/>
          <w:sz w:val="28"/>
          <w:szCs w:val="28"/>
        </w:rPr>
        <w:t xml:space="preserve"> в город Вытегра сельского населения</w:t>
      </w:r>
      <w:r w:rsidR="0058782C" w:rsidRPr="003745B6">
        <w:rPr>
          <w:rFonts w:ascii="Times New Roman" w:hAnsi="Times New Roman"/>
          <w:sz w:val="28"/>
          <w:szCs w:val="28"/>
        </w:rPr>
        <w:t xml:space="preserve"> Вытегорского муниципального района с целью временного и постоянного трудоустрой</w:t>
      </w:r>
      <w:r w:rsidR="00C02FAF" w:rsidRPr="003745B6">
        <w:rPr>
          <w:rFonts w:ascii="Times New Roman" w:hAnsi="Times New Roman"/>
          <w:sz w:val="28"/>
          <w:szCs w:val="28"/>
        </w:rPr>
        <w:t>ства, происходит выбытие</w:t>
      </w:r>
      <w:r w:rsidR="0058782C" w:rsidRPr="003745B6">
        <w:rPr>
          <w:rFonts w:ascii="Times New Roman" w:hAnsi="Times New Roman"/>
          <w:sz w:val="28"/>
          <w:szCs w:val="28"/>
        </w:rPr>
        <w:t xml:space="preserve"> молодежи на учебу и дальнейшее проживание в крупные города Вологодской и Ленинградской областей, республики Карелия.</w:t>
      </w:r>
    </w:p>
    <w:p w:rsidR="0058782C" w:rsidRPr="003745B6" w:rsidRDefault="0058782C" w:rsidP="000C07AA">
      <w:pPr>
        <w:numPr>
          <w:ilvl w:val="0"/>
          <w:numId w:val="4"/>
        </w:numPr>
        <w:spacing w:before="100" w:beforeAutospacing="1" w:after="100" w:afterAutospacing="1" w:line="240" w:lineRule="auto"/>
        <w:ind w:left="0" w:firstLine="709"/>
        <w:jc w:val="center"/>
        <w:rPr>
          <w:rFonts w:ascii="Times New Roman" w:hAnsi="Times New Roman"/>
          <w:b/>
          <w:sz w:val="28"/>
          <w:szCs w:val="28"/>
        </w:rPr>
      </w:pPr>
      <w:r w:rsidRPr="003745B6">
        <w:rPr>
          <w:rFonts w:ascii="Times New Roman" w:hAnsi="Times New Roman"/>
          <w:b/>
          <w:sz w:val="28"/>
          <w:szCs w:val="28"/>
        </w:rPr>
        <w:t>Доходы населения.</w:t>
      </w:r>
    </w:p>
    <w:p w:rsidR="00286FC7" w:rsidRDefault="0058782C" w:rsidP="0057320F">
      <w:pPr>
        <w:spacing w:before="100" w:beforeAutospacing="1" w:after="100" w:afterAutospacing="1" w:line="240" w:lineRule="auto"/>
        <w:ind w:firstLine="709"/>
        <w:jc w:val="both"/>
        <w:rPr>
          <w:rFonts w:ascii="Times New Roman" w:hAnsi="Times New Roman"/>
          <w:sz w:val="28"/>
          <w:szCs w:val="28"/>
        </w:rPr>
      </w:pPr>
      <w:r w:rsidRPr="00C92855">
        <w:rPr>
          <w:rFonts w:ascii="Times New Roman" w:hAnsi="Times New Roman"/>
          <w:sz w:val="28"/>
          <w:szCs w:val="28"/>
        </w:rPr>
        <w:t xml:space="preserve">Среднемесячная заработная плата работников по сведениям </w:t>
      </w:r>
      <w:r w:rsidRPr="00567A25">
        <w:rPr>
          <w:rFonts w:ascii="Times New Roman" w:hAnsi="Times New Roman"/>
          <w:sz w:val="28"/>
          <w:szCs w:val="28"/>
        </w:rPr>
        <w:t>Финансового управления Вытегорского м</w:t>
      </w:r>
      <w:r w:rsidR="00A3326B" w:rsidRPr="00567A25">
        <w:rPr>
          <w:rFonts w:ascii="Times New Roman" w:hAnsi="Times New Roman"/>
          <w:sz w:val="28"/>
          <w:szCs w:val="28"/>
        </w:rPr>
        <w:t>униципального района</w:t>
      </w:r>
      <w:r w:rsidR="0007418E" w:rsidRPr="00567A25">
        <w:rPr>
          <w:rFonts w:ascii="Times New Roman" w:hAnsi="Times New Roman"/>
          <w:sz w:val="28"/>
          <w:szCs w:val="28"/>
        </w:rPr>
        <w:t xml:space="preserve"> </w:t>
      </w:r>
      <w:r w:rsidR="0057320F">
        <w:rPr>
          <w:rFonts w:ascii="Times New Roman" w:hAnsi="Times New Roman"/>
          <w:sz w:val="28"/>
          <w:szCs w:val="28"/>
        </w:rPr>
        <w:t>в 2020</w:t>
      </w:r>
      <w:r w:rsidR="00424953" w:rsidRPr="00567A25">
        <w:rPr>
          <w:rFonts w:ascii="Times New Roman" w:hAnsi="Times New Roman"/>
          <w:sz w:val="28"/>
          <w:szCs w:val="28"/>
        </w:rPr>
        <w:t xml:space="preserve"> году составила</w:t>
      </w:r>
      <w:r w:rsidR="00153646" w:rsidRPr="00567A25">
        <w:rPr>
          <w:rFonts w:ascii="Times New Roman" w:hAnsi="Times New Roman"/>
          <w:sz w:val="28"/>
          <w:szCs w:val="28"/>
        </w:rPr>
        <w:t xml:space="preserve"> </w:t>
      </w:r>
      <w:r w:rsidR="0057320F">
        <w:rPr>
          <w:rFonts w:ascii="Times New Roman" w:hAnsi="Times New Roman"/>
          <w:sz w:val="28"/>
          <w:szCs w:val="28"/>
        </w:rPr>
        <w:t>49837</w:t>
      </w:r>
      <w:r w:rsidR="00D1296E">
        <w:rPr>
          <w:rFonts w:ascii="Times New Roman" w:hAnsi="Times New Roman"/>
          <w:sz w:val="28"/>
          <w:szCs w:val="28"/>
        </w:rPr>
        <w:t xml:space="preserve"> рублей,</w:t>
      </w:r>
      <w:r w:rsidR="00567A25" w:rsidRPr="00567A25">
        <w:rPr>
          <w:rFonts w:ascii="Times New Roman" w:hAnsi="Times New Roman"/>
          <w:sz w:val="28"/>
          <w:szCs w:val="28"/>
        </w:rPr>
        <w:t xml:space="preserve"> </w:t>
      </w:r>
      <w:r w:rsidR="007B39DF" w:rsidRPr="00C92855">
        <w:rPr>
          <w:rFonts w:ascii="Times New Roman" w:hAnsi="Times New Roman"/>
          <w:sz w:val="28"/>
          <w:szCs w:val="28"/>
        </w:rPr>
        <w:t>в разрезе отраслей экономики значительно колеблется</w:t>
      </w:r>
      <w:r w:rsidRPr="00C92855">
        <w:rPr>
          <w:rFonts w:ascii="Times New Roman" w:hAnsi="Times New Roman"/>
          <w:sz w:val="28"/>
          <w:szCs w:val="28"/>
        </w:rPr>
        <w:t xml:space="preserve">. Доходы </w:t>
      </w:r>
      <w:r w:rsidR="007B39DF" w:rsidRPr="00C92855">
        <w:rPr>
          <w:rFonts w:ascii="Times New Roman" w:hAnsi="Times New Roman"/>
          <w:sz w:val="28"/>
          <w:szCs w:val="28"/>
        </w:rPr>
        <w:t>населения ежегодно</w:t>
      </w:r>
      <w:r w:rsidRPr="00C92855">
        <w:rPr>
          <w:rFonts w:ascii="Times New Roman" w:hAnsi="Times New Roman"/>
          <w:sz w:val="28"/>
          <w:szCs w:val="28"/>
        </w:rPr>
        <w:t xml:space="preserve"> возрастают, </w:t>
      </w:r>
      <w:r w:rsidR="0057320F">
        <w:rPr>
          <w:rFonts w:ascii="Times New Roman" w:hAnsi="Times New Roman"/>
          <w:sz w:val="28"/>
          <w:szCs w:val="28"/>
        </w:rPr>
        <w:t>но в течение 2020</w:t>
      </w:r>
      <w:r w:rsidR="00A3326B" w:rsidRPr="00C92855">
        <w:rPr>
          <w:rFonts w:ascii="Times New Roman" w:hAnsi="Times New Roman"/>
          <w:sz w:val="28"/>
          <w:szCs w:val="28"/>
        </w:rPr>
        <w:t xml:space="preserve"> года идет снижение покупательской активности граждан, о чем свидетельствуют сведения об уменьшении товарооборота основных </w:t>
      </w:r>
      <w:r w:rsidRPr="00C92855">
        <w:rPr>
          <w:rFonts w:ascii="Times New Roman" w:hAnsi="Times New Roman"/>
          <w:sz w:val="28"/>
          <w:szCs w:val="28"/>
        </w:rPr>
        <w:t>торговых предприятий.</w:t>
      </w:r>
      <w:r w:rsidR="00A3326B" w:rsidRPr="00C92855">
        <w:rPr>
          <w:rFonts w:ascii="Times New Roman" w:hAnsi="Times New Roman"/>
          <w:sz w:val="28"/>
          <w:szCs w:val="28"/>
        </w:rPr>
        <w:t xml:space="preserve"> Снижение товарооборота отмечено по промышленной группе товаров, в то время как цены на продукты питания возросли, объем продаж существенно не увеличился. В целом можно охарактеризовать</w:t>
      </w:r>
      <w:r w:rsidR="007B39DF" w:rsidRPr="00C92855">
        <w:rPr>
          <w:rFonts w:ascii="Times New Roman" w:hAnsi="Times New Roman"/>
          <w:sz w:val="28"/>
          <w:szCs w:val="28"/>
        </w:rPr>
        <w:t xml:space="preserve"> ситуацию по доходам населения, как сильно разнящуюся в зависимости от места работы граждан и видов доходов. </w:t>
      </w:r>
      <w:r w:rsidR="007B39DF" w:rsidRPr="00A636FF">
        <w:rPr>
          <w:rFonts w:ascii="Times New Roman" w:hAnsi="Times New Roman"/>
          <w:sz w:val="28"/>
          <w:szCs w:val="28"/>
        </w:rPr>
        <w:t>Увеличивается число семей, относящихся к категории малообеспеченных.</w:t>
      </w:r>
    </w:p>
    <w:p w:rsidR="0058782C" w:rsidRPr="003745B6" w:rsidRDefault="0058782C" w:rsidP="000C07AA">
      <w:pPr>
        <w:numPr>
          <w:ilvl w:val="0"/>
          <w:numId w:val="4"/>
        </w:numPr>
        <w:spacing w:before="100" w:beforeAutospacing="1" w:after="100" w:afterAutospacing="1" w:line="240" w:lineRule="auto"/>
        <w:ind w:left="0" w:firstLine="0"/>
        <w:jc w:val="center"/>
        <w:rPr>
          <w:rFonts w:ascii="Times New Roman" w:hAnsi="Times New Roman"/>
          <w:b/>
          <w:sz w:val="28"/>
          <w:szCs w:val="28"/>
        </w:rPr>
      </w:pPr>
      <w:r w:rsidRPr="003745B6">
        <w:rPr>
          <w:rFonts w:ascii="Times New Roman" w:hAnsi="Times New Roman"/>
          <w:b/>
          <w:sz w:val="28"/>
          <w:szCs w:val="28"/>
        </w:rPr>
        <w:t>Экономический потенциал.</w:t>
      </w:r>
    </w:p>
    <w:p w:rsidR="00043C5E" w:rsidRDefault="0058782C" w:rsidP="00043C5E">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На территории муниципального образования «Город Вытегра» работают крупные лесозаготовительные предприятия </w:t>
      </w:r>
      <w:r w:rsidR="00043C5E" w:rsidRPr="003745B6">
        <w:rPr>
          <w:rFonts w:ascii="Times New Roman" w:hAnsi="Times New Roman"/>
          <w:sz w:val="28"/>
          <w:szCs w:val="28"/>
        </w:rPr>
        <w:t xml:space="preserve">ЗАО «Онегалеспром», ЗАО «Онего-транслес», </w:t>
      </w:r>
      <w:r w:rsidR="00043C5E" w:rsidRPr="003D0FCC">
        <w:rPr>
          <w:rFonts w:ascii="Times New Roman" w:hAnsi="Times New Roman"/>
          <w:sz w:val="28"/>
          <w:szCs w:val="28"/>
        </w:rPr>
        <w:t>АО «ЛПК Кипелово»</w:t>
      </w:r>
      <w:r w:rsidR="00043C5E">
        <w:rPr>
          <w:rFonts w:ascii="Times New Roman" w:hAnsi="Times New Roman"/>
          <w:sz w:val="28"/>
          <w:szCs w:val="28"/>
        </w:rPr>
        <w:t>.</w:t>
      </w:r>
      <w:r w:rsidR="00043C5E" w:rsidRPr="003D0FCC">
        <w:rPr>
          <w:rFonts w:ascii="Times New Roman" w:hAnsi="Times New Roman"/>
          <w:sz w:val="28"/>
          <w:szCs w:val="28"/>
        </w:rPr>
        <w:t xml:space="preserve"> </w:t>
      </w:r>
    </w:p>
    <w:p w:rsidR="00043C5E" w:rsidRPr="003745B6" w:rsidRDefault="00043C5E" w:rsidP="00043C5E">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Комплексной деревопереработкой занимае</w:t>
      </w:r>
      <w:r>
        <w:rPr>
          <w:rFonts w:ascii="Times New Roman" w:hAnsi="Times New Roman"/>
          <w:sz w:val="28"/>
          <w:szCs w:val="28"/>
        </w:rPr>
        <w:t>тся</w:t>
      </w:r>
      <w:r w:rsidRPr="003745B6">
        <w:rPr>
          <w:rFonts w:ascii="Times New Roman" w:hAnsi="Times New Roman"/>
          <w:sz w:val="28"/>
          <w:szCs w:val="28"/>
        </w:rPr>
        <w:t xml:space="preserve"> ООО «Лесопильный и деревообрабатывающий комбинат №2»,  в небольших объемах продукцию лесопиления производят коммерческие организации и индивидуальные предприниматели.</w:t>
      </w:r>
    </w:p>
    <w:p w:rsidR="00043C5E" w:rsidRPr="003745B6" w:rsidRDefault="00043C5E" w:rsidP="00D16362">
      <w:pPr>
        <w:spacing w:after="0" w:line="240" w:lineRule="auto"/>
        <w:ind w:firstLine="709"/>
        <w:jc w:val="both"/>
        <w:rPr>
          <w:rFonts w:ascii="Times New Roman" w:hAnsi="Times New Roman"/>
          <w:sz w:val="28"/>
          <w:szCs w:val="28"/>
        </w:rPr>
      </w:pPr>
      <w:r w:rsidRPr="003745B6">
        <w:rPr>
          <w:rFonts w:ascii="Times New Roman" w:hAnsi="Times New Roman"/>
          <w:sz w:val="28"/>
          <w:szCs w:val="28"/>
        </w:rPr>
        <w:t>Строительная отрасль представлена ООО «Строительная компания «Вытегра»</w:t>
      </w:r>
      <w:r>
        <w:rPr>
          <w:rFonts w:ascii="Times New Roman" w:hAnsi="Times New Roman"/>
          <w:sz w:val="28"/>
          <w:szCs w:val="28"/>
        </w:rPr>
        <w:t>.</w:t>
      </w:r>
      <w:r w:rsidR="00D16362" w:rsidRPr="00D16362">
        <w:rPr>
          <w:rFonts w:ascii="Times New Roman" w:hAnsi="Times New Roman"/>
          <w:sz w:val="28"/>
          <w:szCs w:val="28"/>
        </w:rPr>
        <w:t xml:space="preserve"> </w:t>
      </w:r>
      <w:r w:rsidR="00D16362">
        <w:rPr>
          <w:rFonts w:ascii="Times New Roman" w:hAnsi="Times New Roman"/>
          <w:sz w:val="28"/>
          <w:szCs w:val="28"/>
        </w:rPr>
        <w:t xml:space="preserve">В 2020 году </w:t>
      </w:r>
      <w:r w:rsidR="00D16362" w:rsidRPr="006E1797">
        <w:rPr>
          <w:rFonts w:ascii="Times New Roman" w:hAnsi="Times New Roman"/>
          <w:sz w:val="28"/>
          <w:szCs w:val="28"/>
        </w:rPr>
        <w:t>ООО «Строительная компания Вытегра» введен в эксплуатаци</w:t>
      </w:r>
      <w:r w:rsidR="00D16362">
        <w:rPr>
          <w:rFonts w:ascii="Times New Roman" w:hAnsi="Times New Roman"/>
          <w:sz w:val="28"/>
          <w:szCs w:val="28"/>
        </w:rPr>
        <w:t>ю</w:t>
      </w:r>
      <w:r w:rsidR="00D16362" w:rsidRPr="006E1797">
        <w:rPr>
          <w:rFonts w:ascii="Times New Roman" w:hAnsi="Times New Roman"/>
          <w:sz w:val="28"/>
          <w:szCs w:val="28"/>
        </w:rPr>
        <w:t xml:space="preserve"> многоквартирный жилой дом в г.</w:t>
      </w:r>
      <w:r w:rsidR="00D16362">
        <w:rPr>
          <w:rFonts w:ascii="Times New Roman" w:hAnsi="Times New Roman"/>
          <w:sz w:val="28"/>
          <w:szCs w:val="28"/>
        </w:rPr>
        <w:t xml:space="preserve"> </w:t>
      </w:r>
      <w:r w:rsidR="00D16362" w:rsidRPr="006E1797">
        <w:rPr>
          <w:rFonts w:ascii="Times New Roman" w:hAnsi="Times New Roman"/>
          <w:sz w:val="28"/>
          <w:szCs w:val="28"/>
        </w:rPr>
        <w:t>Вытегра</w:t>
      </w:r>
      <w:r w:rsidR="00D16362">
        <w:rPr>
          <w:rFonts w:ascii="Times New Roman" w:hAnsi="Times New Roman"/>
          <w:sz w:val="28"/>
          <w:szCs w:val="28"/>
        </w:rPr>
        <w:t xml:space="preserve">, </w:t>
      </w:r>
      <w:r w:rsidR="00D16362" w:rsidRPr="006E1797">
        <w:rPr>
          <w:rFonts w:ascii="Times New Roman" w:hAnsi="Times New Roman"/>
          <w:sz w:val="28"/>
          <w:szCs w:val="28"/>
        </w:rPr>
        <w:t xml:space="preserve">продолжено строительство ещё одного многоквартирного жилого дома в г.Вытегра. </w:t>
      </w:r>
    </w:p>
    <w:p w:rsidR="00D1187E" w:rsidRDefault="0058782C" w:rsidP="00D1187E">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Крупнейшее учреждение водного транспорта Вытегорский район гидросооружений и судоходства</w:t>
      </w:r>
      <w:r w:rsidR="00232D45" w:rsidRPr="003745B6">
        <w:rPr>
          <w:rFonts w:ascii="Times New Roman" w:hAnsi="Times New Roman"/>
          <w:sz w:val="28"/>
          <w:szCs w:val="28"/>
        </w:rPr>
        <w:t xml:space="preserve"> </w:t>
      </w:r>
      <w:r w:rsidRPr="003745B6">
        <w:rPr>
          <w:rFonts w:ascii="Times New Roman" w:hAnsi="Times New Roman"/>
          <w:sz w:val="28"/>
          <w:szCs w:val="28"/>
        </w:rPr>
        <w:t>-</w:t>
      </w:r>
      <w:r w:rsidR="00232D45" w:rsidRPr="003745B6">
        <w:rPr>
          <w:rFonts w:ascii="Times New Roman" w:hAnsi="Times New Roman"/>
          <w:sz w:val="28"/>
          <w:szCs w:val="28"/>
        </w:rPr>
        <w:t xml:space="preserve"> </w:t>
      </w:r>
      <w:r w:rsidRPr="003745B6">
        <w:rPr>
          <w:rFonts w:ascii="Times New Roman" w:hAnsi="Times New Roman"/>
          <w:sz w:val="28"/>
          <w:szCs w:val="28"/>
        </w:rPr>
        <w:t xml:space="preserve">филиал ФГУ «Волго-Балтийское государственное бассейновое управление водных путей и судоходства» </w:t>
      </w:r>
      <w:r w:rsidR="00D556EB" w:rsidRPr="003745B6">
        <w:rPr>
          <w:rFonts w:ascii="Times New Roman" w:hAnsi="Times New Roman"/>
          <w:sz w:val="28"/>
          <w:szCs w:val="28"/>
        </w:rPr>
        <w:t>занимается содержанием и обслуживанием гидротехнических объектов Волго-Балтийского водного пути</w:t>
      </w:r>
      <w:r w:rsidRPr="003745B6">
        <w:rPr>
          <w:rFonts w:ascii="Times New Roman" w:hAnsi="Times New Roman"/>
          <w:sz w:val="28"/>
          <w:szCs w:val="28"/>
        </w:rPr>
        <w:t>.</w:t>
      </w:r>
    </w:p>
    <w:p w:rsidR="00043C5E" w:rsidRPr="00043C5E" w:rsidRDefault="00043C5E" w:rsidP="00D1187E">
      <w:pPr>
        <w:spacing w:before="100" w:beforeAutospacing="1" w:after="100" w:afterAutospacing="1" w:line="240" w:lineRule="auto"/>
        <w:ind w:firstLine="709"/>
        <w:jc w:val="both"/>
        <w:rPr>
          <w:rFonts w:ascii="Times New Roman" w:hAnsi="Times New Roman"/>
          <w:sz w:val="28"/>
          <w:szCs w:val="28"/>
        </w:rPr>
      </w:pPr>
      <w:r w:rsidRPr="00043C5E">
        <w:rPr>
          <w:rFonts w:ascii="Times New Roman" w:hAnsi="Times New Roman"/>
          <w:sz w:val="28"/>
          <w:szCs w:val="28"/>
        </w:rPr>
        <w:t>Предприятие автомобильного транспорта ООО «Вытегорское ПАТП» обслуживает автобусное сообщение внутри и за пределами района, а также социально значимый городской автобусный маршрут.</w:t>
      </w:r>
    </w:p>
    <w:p w:rsidR="00043C5E" w:rsidRPr="00043C5E" w:rsidRDefault="00043C5E" w:rsidP="00043C5E">
      <w:pPr>
        <w:spacing w:before="100" w:beforeAutospacing="1" w:after="100" w:afterAutospacing="1"/>
        <w:ind w:firstLine="709"/>
        <w:jc w:val="both"/>
        <w:rPr>
          <w:rFonts w:ascii="Times New Roman" w:hAnsi="Times New Roman"/>
          <w:sz w:val="28"/>
          <w:szCs w:val="28"/>
        </w:rPr>
      </w:pPr>
      <w:r w:rsidRPr="00043C5E">
        <w:rPr>
          <w:rFonts w:ascii="Times New Roman" w:hAnsi="Times New Roman"/>
          <w:sz w:val="28"/>
          <w:szCs w:val="28"/>
        </w:rPr>
        <w:lastRenderedPageBreak/>
        <w:t>Выпуск пищевой продукции в городе Вытегра в настоящее время ограничивается производством хлебобулочных и кондитерских изделий Вытегорского потребительского общества «Хлебозавод» и  ООО «Вытегра-Хлеб», а так же недавно открытое предприятие ИП Ипатова А.В. Качество хлебобулочных изделий заслуженно привлекает покупателей, ежегодно увеличивается ассортимент кондитерской продукции, которая пользуется спросом у местных жителей и гостей Вытегры.</w:t>
      </w:r>
    </w:p>
    <w:p w:rsidR="00043C5E" w:rsidRDefault="00043C5E" w:rsidP="00043C5E">
      <w:pPr>
        <w:spacing w:before="100" w:beforeAutospacing="1" w:after="100" w:afterAutospacing="1" w:line="240" w:lineRule="auto"/>
        <w:ind w:firstLine="709"/>
        <w:jc w:val="both"/>
        <w:rPr>
          <w:rFonts w:ascii="Times New Roman" w:hAnsi="Times New Roman"/>
          <w:color w:val="000000"/>
          <w:sz w:val="28"/>
          <w:szCs w:val="28"/>
        </w:rPr>
      </w:pPr>
      <w:r w:rsidRPr="00043C5E">
        <w:rPr>
          <w:rFonts w:ascii="Times New Roman" w:hAnsi="Times New Roman"/>
          <w:color w:val="000000"/>
          <w:sz w:val="28"/>
          <w:szCs w:val="28"/>
        </w:rPr>
        <w:t>Сложившаяся отраслевая структура малого бизнеса, занятости на малых предприятиях и структура оборота свидетельствуют о преимущественном его развитии в сфере оптовой и розничной торговли, строительстве, реализации стройматериалов</w:t>
      </w:r>
      <w:r>
        <w:rPr>
          <w:rFonts w:ascii="Times New Roman" w:hAnsi="Times New Roman"/>
          <w:color w:val="000000"/>
          <w:sz w:val="28"/>
          <w:szCs w:val="28"/>
        </w:rPr>
        <w:t>.</w:t>
      </w:r>
    </w:p>
    <w:p w:rsidR="0058782C" w:rsidRPr="003745B6" w:rsidRDefault="008B174E" w:rsidP="00A56F18">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Выпуск</w:t>
      </w:r>
      <w:r w:rsidR="0058782C" w:rsidRPr="003745B6">
        <w:rPr>
          <w:rFonts w:ascii="Times New Roman" w:hAnsi="Times New Roman"/>
          <w:sz w:val="28"/>
          <w:szCs w:val="28"/>
        </w:rPr>
        <w:t xml:space="preserve"> </w:t>
      </w:r>
      <w:r w:rsidR="00412E39" w:rsidRPr="003745B6">
        <w:rPr>
          <w:rFonts w:ascii="Times New Roman" w:hAnsi="Times New Roman"/>
          <w:sz w:val="28"/>
          <w:szCs w:val="28"/>
        </w:rPr>
        <w:t xml:space="preserve">пищевой продукции </w:t>
      </w:r>
      <w:r w:rsidR="00561360" w:rsidRPr="003745B6">
        <w:rPr>
          <w:rFonts w:ascii="Times New Roman" w:hAnsi="Times New Roman"/>
          <w:sz w:val="28"/>
          <w:szCs w:val="28"/>
        </w:rPr>
        <w:t xml:space="preserve">в городе Вытегра </w:t>
      </w:r>
      <w:r w:rsidRPr="003745B6">
        <w:rPr>
          <w:rFonts w:ascii="Times New Roman" w:hAnsi="Times New Roman"/>
          <w:sz w:val="28"/>
          <w:szCs w:val="28"/>
        </w:rPr>
        <w:t>в настоящее время ограничивается</w:t>
      </w:r>
      <w:r w:rsidR="00412E39" w:rsidRPr="003745B6">
        <w:rPr>
          <w:rFonts w:ascii="Times New Roman" w:hAnsi="Times New Roman"/>
          <w:sz w:val="28"/>
          <w:szCs w:val="28"/>
        </w:rPr>
        <w:t xml:space="preserve"> производством </w:t>
      </w:r>
      <w:r w:rsidR="0058782C" w:rsidRPr="003745B6">
        <w:rPr>
          <w:rFonts w:ascii="Times New Roman" w:hAnsi="Times New Roman"/>
          <w:sz w:val="28"/>
          <w:szCs w:val="28"/>
        </w:rPr>
        <w:t xml:space="preserve">хлебобулочных </w:t>
      </w:r>
      <w:r w:rsidR="00412E39" w:rsidRPr="003745B6">
        <w:rPr>
          <w:rFonts w:ascii="Times New Roman" w:hAnsi="Times New Roman"/>
          <w:sz w:val="28"/>
          <w:szCs w:val="28"/>
        </w:rPr>
        <w:t xml:space="preserve">и кондитерских </w:t>
      </w:r>
      <w:r w:rsidR="00920B57" w:rsidRPr="003745B6">
        <w:rPr>
          <w:rFonts w:ascii="Times New Roman" w:hAnsi="Times New Roman"/>
          <w:sz w:val="28"/>
          <w:szCs w:val="28"/>
        </w:rPr>
        <w:t xml:space="preserve">изделий </w:t>
      </w:r>
      <w:r w:rsidR="00920B57" w:rsidRPr="002E4C42">
        <w:rPr>
          <w:rFonts w:ascii="Times New Roman" w:hAnsi="Times New Roman"/>
          <w:sz w:val="28"/>
          <w:szCs w:val="28"/>
        </w:rPr>
        <w:t xml:space="preserve">Вытегорского </w:t>
      </w:r>
      <w:r w:rsidRPr="002E4C42">
        <w:rPr>
          <w:rFonts w:ascii="Times New Roman" w:hAnsi="Times New Roman"/>
          <w:sz w:val="28"/>
          <w:szCs w:val="28"/>
        </w:rPr>
        <w:t>потребит</w:t>
      </w:r>
      <w:r w:rsidR="00486553">
        <w:rPr>
          <w:rFonts w:ascii="Times New Roman" w:hAnsi="Times New Roman"/>
          <w:sz w:val="28"/>
          <w:szCs w:val="28"/>
        </w:rPr>
        <w:t xml:space="preserve">ельского общества «Хлебозавод», </w:t>
      </w:r>
      <w:r w:rsidR="0058782C" w:rsidRPr="002E4C42">
        <w:rPr>
          <w:rFonts w:ascii="Times New Roman" w:hAnsi="Times New Roman"/>
          <w:sz w:val="28"/>
          <w:szCs w:val="28"/>
        </w:rPr>
        <w:t>ООО «Вытегра-Хлеб»</w:t>
      </w:r>
      <w:r w:rsidR="002E4C42" w:rsidRPr="002E4C42">
        <w:rPr>
          <w:rFonts w:ascii="Times New Roman" w:hAnsi="Times New Roman"/>
          <w:sz w:val="28"/>
          <w:szCs w:val="28"/>
        </w:rPr>
        <w:t>,</w:t>
      </w:r>
      <w:r w:rsidRPr="002E4C42">
        <w:rPr>
          <w:rFonts w:ascii="Times New Roman" w:hAnsi="Times New Roman"/>
          <w:sz w:val="28"/>
          <w:szCs w:val="28"/>
        </w:rPr>
        <w:t xml:space="preserve"> </w:t>
      </w:r>
      <w:r w:rsidR="002E4C42" w:rsidRPr="002E4C42">
        <w:rPr>
          <w:rFonts w:ascii="Times New Roman" w:hAnsi="Times New Roman"/>
          <w:sz w:val="28"/>
          <w:szCs w:val="28"/>
        </w:rPr>
        <w:t xml:space="preserve">ИП Ипатов А.Е. </w:t>
      </w:r>
      <w:r w:rsidRPr="002E4C42">
        <w:rPr>
          <w:rFonts w:ascii="Times New Roman" w:hAnsi="Times New Roman"/>
          <w:sz w:val="28"/>
          <w:szCs w:val="28"/>
        </w:rPr>
        <w:t>К</w:t>
      </w:r>
      <w:r w:rsidR="00561360" w:rsidRPr="002E4C42">
        <w:rPr>
          <w:rFonts w:ascii="Times New Roman" w:hAnsi="Times New Roman"/>
          <w:sz w:val="28"/>
          <w:szCs w:val="28"/>
        </w:rPr>
        <w:t>ачество хлебобулочных изделий</w:t>
      </w:r>
      <w:r w:rsidRPr="002E4C42">
        <w:rPr>
          <w:rFonts w:ascii="Times New Roman" w:hAnsi="Times New Roman"/>
          <w:sz w:val="28"/>
          <w:szCs w:val="28"/>
        </w:rPr>
        <w:t xml:space="preserve"> заслуженно привлекает</w:t>
      </w:r>
      <w:r w:rsidRPr="003745B6">
        <w:rPr>
          <w:rFonts w:ascii="Times New Roman" w:hAnsi="Times New Roman"/>
          <w:sz w:val="28"/>
          <w:szCs w:val="28"/>
        </w:rPr>
        <w:t xml:space="preserve"> покупателей, ежегодно увеличивается ассортимент кондитерской продукции, которая пользуется спросом у местных жителей и гостей Вытегры.</w:t>
      </w:r>
    </w:p>
    <w:p w:rsidR="00D16362" w:rsidRPr="006E1797" w:rsidRDefault="00D16362" w:rsidP="00D16362">
      <w:pPr>
        <w:spacing w:after="0" w:line="240" w:lineRule="auto"/>
        <w:ind w:firstLine="709"/>
        <w:jc w:val="both"/>
        <w:rPr>
          <w:rFonts w:ascii="Times New Roman" w:hAnsi="Times New Roman"/>
          <w:sz w:val="28"/>
          <w:szCs w:val="28"/>
        </w:rPr>
      </w:pPr>
      <w:r w:rsidRPr="006E1797">
        <w:rPr>
          <w:rFonts w:ascii="Times New Roman" w:hAnsi="Times New Roman"/>
          <w:sz w:val="28"/>
          <w:szCs w:val="28"/>
        </w:rPr>
        <w:t xml:space="preserve">В сфере общественного питания индивидуальным предпринимателем Углей И.Ю. завершено строительство объекта общественного питания (кафе) на 20 посадочных мест в г. Вытегра. </w:t>
      </w:r>
    </w:p>
    <w:p w:rsidR="0058782C" w:rsidRPr="003745B6" w:rsidRDefault="0058782C" w:rsidP="00A56F18">
      <w:pPr>
        <w:spacing w:before="100" w:beforeAutospacing="1" w:after="100" w:afterAutospacing="1" w:line="240" w:lineRule="auto"/>
        <w:ind w:firstLine="709"/>
        <w:jc w:val="both"/>
        <w:rPr>
          <w:rFonts w:ascii="Times New Roman" w:hAnsi="Times New Roman"/>
          <w:sz w:val="28"/>
          <w:szCs w:val="28"/>
        </w:rPr>
      </w:pPr>
      <w:r w:rsidRPr="002E4C42">
        <w:rPr>
          <w:rFonts w:ascii="Times New Roman" w:hAnsi="Times New Roman"/>
          <w:sz w:val="28"/>
          <w:szCs w:val="28"/>
        </w:rPr>
        <w:t>Выловом рыбы в водах Онежского озера занимается ООО «Онежский» и рыболовецкая артель «Прионежье»,</w:t>
      </w:r>
      <w:r w:rsidRPr="00F8061A">
        <w:rPr>
          <w:rFonts w:ascii="Times New Roman" w:hAnsi="Times New Roman"/>
          <w:b/>
          <w:sz w:val="28"/>
          <w:szCs w:val="28"/>
        </w:rPr>
        <w:t xml:space="preserve"> </w:t>
      </w:r>
      <w:r w:rsidRPr="00CF481B">
        <w:rPr>
          <w:rFonts w:ascii="Times New Roman" w:hAnsi="Times New Roman"/>
          <w:sz w:val="28"/>
          <w:szCs w:val="28"/>
        </w:rPr>
        <w:t>переработка рыбы в районе не</w:t>
      </w:r>
      <w:r w:rsidRPr="003745B6">
        <w:rPr>
          <w:rFonts w:ascii="Times New Roman" w:hAnsi="Times New Roman"/>
          <w:sz w:val="28"/>
          <w:szCs w:val="28"/>
        </w:rPr>
        <w:t xml:space="preserve"> организована. В розничной торговле преобладает морская рыба, местные сорта рыб присутствуют в рыночной сети.</w:t>
      </w:r>
    </w:p>
    <w:p w:rsidR="0058782C" w:rsidRPr="00F8061A" w:rsidRDefault="0058782C" w:rsidP="00A56F18">
      <w:pPr>
        <w:spacing w:before="100" w:beforeAutospacing="1" w:after="100" w:afterAutospacing="1" w:line="240" w:lineRule="auto"/>
        <w:ind w:firstLine="709"/>
        <w:jc w:val="both"/>
        <w:rPr>
          <w:rFonts w:ascii="Times New Roman" w:hAnsi="Times New Roman"/>
          <w:b/>
          <w:sz w:val="28"/>
          <w:szCs w:val="28"/>
        </w:rPr>
      </w:pPr>
      <w:r w:rsidRPr="003745B6">
        <w:rPr>
          <w:rFonts w:ascii="Times New Roman" w:hAnsi="Times New Roman"/>
          <w:sz w:val="28"/>
          <w:szCs w:val="28"/>
        </w:rPr>
        <w:t>Жилищно-коммунальное хозяйство представлено муниципальным пр</w:t>
      </w:r>
      <w:r w:rsidR="003B7EFA" w:rsidRPr="003745B6">
        <w:rPr>
          <w:rFonts w:ascii="Times New Roman" w:hAnsi="Times New Roman"/>
          <w:sz w:val="28"/>
          <w:szCs w:val="28"/>
        </w:rPr>
        <w:t>едприятием города Вытегра «</w:t>
      </w:r>
      <w:r w:rsidR="00F8061A">
        <w:rPr>
          <w:rFonts w:ascii="Times New Roman" w:hAnsi="Times New Roman"/>
          <w:sz w:val="28"/>
          <w:szCs w:val="28"/>
        </w:rPr>
        <w:t>Горводоканал</w:t>
      </w:r>
      <w:r w:rsidR="003B7EFA" w:rsidRPr="003745B6">
        <w:rPr>
          <w:rFonts w:ascii="Times New Roman" w:hAnsi="Times New Roman"/>
          <w:sz w:val="28"/>
          <w:szCs w:val="28"/>
        </w:rPr>
        <w:t>», частными коммерческими организациями</w:t>
      </w:r>
      <w:r w:rsidR="007D45E0" w:rsidRPr="003745B6">
        <w:rPr>
          <w:rFonts w:ascii="Times New Roman" w:hAnsi="Times New Roman"/>
          <w:sz w:val="28"/>
          <w:szCs w:val="28"/>
        </w:rPr>
        <w:t xml:space="preserve"> </w:t>
      </w:r>
      <w:r w:rsidRPr="003745B6">
        <w:rPr>
          <w:rFonts w:ascii="Times New Roman" w:hAnsi="Times New Roman"/>
          <w:sz w:val="28"/>
          <w:szCs w:val="28"/>
        </w:rPr>
        <w:t>ООО «Капитал», ООО «ЭКОСТАР», ООО «Ж</w:t>
      </w:r>
      <w:r w:rsidR="00E955F6">
        <w:rPr>
          <w:rFonts w:ascii="Times New Roman" w:hAnsi="Times New Roman"/>
          <w:sz w:val="28"/>
          <w:szCs w:val="28"/>
        </w:rPr>
        <w:t>илищная компания</w:t>
      </w:r>
      <w:r w:rsidRPr="003745B6">
        <w:rPr>
          <w:rFonts w:ascii="Times New Roman" w:hAnsi="Times New Roman"/>
          <w:sz w:val="28"/>
          <w:szCs w:val="28"/>
        </w:rPr>
        <w:t xml:space="preserve">», ООО </w:t>
      </w:r>
      <w:r w:rsidR="00924E79">
        <w:rPr>
          <w:rFonts w:ascii="Times New Roman" w:hAnsi="Times New Roman"/>
          <w:sz w:val="28"/>
          <w:szCs w:val="28"/>
        </w:rPr>
        <w:t xml:space="preserve"> «</w:t>
      </w:r>
      <w:r w:rsidRPr="003745B6">
        <w:rPr>
          <w:rFonts w:ascii="Times New Roman" w:hAnsi="Times New Roman"/>
          <w:sz w:val="28"/>
          <w:szCs w:val="28"/>
        </w:rPr>
        <w:t>Управляющая компания «</w:t>
      </w:r>
      <w:r w:rsidR="004125C7" w:rsidRPr="003745B6">
        <w:rPr>
          <w:rFonts w:ascii="Times New Roman" w:hAnsi="Times New Roman"/>
          <w:sz w:val="28"/>
          <w:szCs w:val="28"/>
        </w:rPr>
        <w:t>Твой Дом»</w:t>
      </w:r>
      <w:r w:rsidR="006B3FB8" w:rsidRPr="003745B6">
        <w:rPr>
          <w:rFonts w:ascii="Times New Roman" w:hAnsi="Times New Roman"/>
          <w:sz w:val="28"/>
          <w:szCs w:val="28"/>
        </w:rPr>
        <w:t xml:space="preserve">, </w:t>
      </w:r>
      <w:r w:rsidR="00F8061A">
        <w:rPr>
          <w:rFonts w:ascii="Times New Roman" w:hAnsi="Times New Roman"/>
          <w:b/>
          <w:sz w:val="28"/>
          <w:szCs w:val="28"/>
        </w:rPr>
        <w:t xml:space="preserve">ООО </w:t>
      </w:r>
      <w:r w:rsidR="009E0F9E" w:rsidRPr="009E0F9E">
        <w:rPr>
          <w:rFonts w:ascii="Times New Roman" w:hAnsi="Times New Roman"/>
          <w:sz w:val="28"/>
          <w:szCs w:val="28"/>
        </w:rPr>
        <w:t>«</w:t>
      </w:r>
      <w:r w:rsidR="00F8061A" w:rsidRPr="009E0F9E">
        <w:rPr>
          <w:rFonts w:ascii="Times New Roman" w:hAnsi="Times New Roman"/>
          <w:sz w:val="28"/>
          <w:szCs w:val="28"/>
        </w:rPr>
        <w:t>Ресурс</w:t>
      </w:r>
      <w:r w:rsidR="009E0F9E" w:rsidRPr="009E0F9E">
        <w:rPr>
          <w:rFonts w:ascii="Times New Roman" w:hAnsi="Times New Roman"/>
          <w:sz w:val="28"/>
          <w:szCs w:val="28"/>
        </w:rPr>
        <w:t xml:space="preserve">»,  </w:t>
      </w:r>
      <w:r w:rsidR="00F8061A" w:rsidRPr="009E0F9E">
        <w:rPr>
          <w:rFonts w:ascii="Times New Roman" w:hAnsi="Times New Roman"/>
          <w:sz w:val="28"/>
          <w:szCs w:val="28"/>
        </w:rPr>
        <w:t xml:space="preserve">ООО </w:t>
      </w:r>
      <w:r w:rsidR="009E0F9E" w:rsidRPr="009E0F9E">
        <w:rPr>
          <w:rFonts w:ascii="Times New Roman" w:hAnsi="Times New Roman"/>
          <w:sz w:val="28"/>
          <w:szCs w:val="28"/>
        </w:rPr>
        <w:t>«</w:t>
      </w:r>
      <w:r w:rsidR="00F8061A" w:rsidRPr="009E0F9E">
        <w:rPr>
          <w:rFonts w:ascii="Times New Roman" w:hAnsi="Times New Roman"/>
          <w:sz w:val="28"/>
          <w:szCs w:val="28"/>
        </w:rPr>
        <w:t>Орхидея</w:t>
      </w:r>
      <w:r w:rsidR="009E0F9E" w:rsidRPr="009E0F9E">
        <w:rPr>
          <w:rFonts w:ascii="Times New Roman" w:hAnsi="Times New Roman"/>
          <w:sz w:val="28"/>
          <w:szCs w:val="28"/>
        </w:rPr>
        <w:t>».</w:t>
      </w:r>
      <w:r w:rsidR="00F8061A">
        <w:rPr>
          <w:rFonts w:ascii="Times New Roman" w:hAnsi="Times New Roman"/>
          <w:b/>
          <w:sz w:val="28"/>
          <w:szCs w:val="28"/>
        </w:rPr>
        <w:t xml:space="preserve">  </w:t>
      </w:r>
    </w:p>
    <w:p w:rsidR="00CA24DF" w:rsidRPr="00CA24DF" w:rsidRDefault="00CA24DF" w:rsidP="00CA24DF">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Основными теплоснабжающими предприятиями, обслуживающими </w:t>
      </w:r>
      <w:r w:rsidRPr="00CA24DF">
        <w:rPr>
          <w:rFonts w:ascii="Times New Roman" w:hAnsi="Times New Roman"/>
          <w:sz w:val="28"/>
          <w:szCs w:val="28"/>
        </w:rPr>
        <w:t xml:space="preserve">котельные и тепловые сети, являются  теплоучасток «Вытегра» АО «Вологодская Областная Энергетическая Компания», ООО «ВА Теплоэнергия». Электросетевой участок №3 АО «Вологодская Областная </w:t>
      </w:r>
      <w:r>
        <w:rPr>
          <w:rFonts w:ascii="Times New Roman" w:hAnsi="Times New Roman"/>
          <w:sz w:val="28"/>
          <w:szCs w:val="28"/>
        </w:rPr>
        <w:t>Э</w:t>
      </w:r>
      <w:r w:rsidRPr="003745B6">
        <w:rPr>
          <w:rFonts w:ascii="Times New Roman" w:hAnsi="Times New Roman"/>
          <w:sz w:val="28"/>
          <w:szCs w:val="28"/>
        </w:rPr>
        <w:t xml:space="preserve">нергетическая </w:t>
      </w:r>
      <w:r>
        <w:rPr>
          <w:rFonts w:ascii="Times New Roman" w:hAnsi="Times New Roman"/>
          <w:sz w:val="28"/>
          <w:szCs w:val="28"/>
        </w:rPr>
        <w:t>К</w:t>
      </w:r>
      <w:r w:rsidRPr="003745B6">
        <w:rPr>
          <w:rFonts w:ascii="Times New Roman" w:hAnsi="Times New Roman"/>
          <w:sz w:val="28"/>
          <w:szCs w:val="28"/>
        </w:rPr>
        <w:t xml:space="preserve">омпания» занимается транспортировкой </w:t>
      </w:r>
      <w:r w:rsidRPr="00CA24DF">
        <w:rPr>
          <w:rFonts w:ascii="Times New Roman" w:hAnsi="Times New Roman"/>
          <w:sz w:val="28"/>
          <w:szCs w:val="28"/>
        </w:rPr>
        <w:t xml:space="preserve">электроэнергии, эксплуатацией и ремонтом электрических сетей, системы уличного освещения. Передачу электроэнергии, содержание систем электроснабжения и уличного освещения в отдельных секторах города выполняет также </w:t>
      </w:r>
      <w:r w:rsidRPr="00CA24DF">
        <w:rPr>
          <w:rFonts w:ascii="Times New Roman" w:hAnsi="Times New Roman"/>
          <w:sz w:val="28"/>
          <w:szCs w:val="28"/>
        </w:rPr>
        <w:lastRenderedPageBreak/>
        <w:t>Вытегорский район электрических сетей производственного отделения Кирилловские электрические сети филиала ОАО «МРСК Северо-запада» «Вологдаэнерго». МРСК «Северо-Запада»  являлся основным поставщиком электроэнергии</w:t>
      </w:r>
    </w:p>
    <w:p w:rsidR="00E955F6" w:rsidRPr="00E51801" w:rsidRDefault="0058782C" w:rsidP="00535BE0">
      <w:pPr>
        <w:spacing w:before="100" w:beforeAutospacing="1" w:after="100" w:afterAutospacing="1" w:line="240" w:lineRule="auto"/>
        <w:ind w:firstLine="709"/>
        <w:jc w:val="both"/>
        <w:rPr>
          <w:rFonts w:ascii="Times New Roman" w:hAnsi="Times New Roman"/>
          <w:b/>
          <w:sz w:val="28"/>
          <w:szCs w:val="28"/>
        </w:rPr>
      </w:pPr>
      <w:r w:rsidRPr="003745B6">
        <w:rPr>
          <w:rFonts w:ascii="Times New Roman" w:hAnsi="Times New Roman"/>
          <w:sz w:val="28"/>
          <w:szCs w:val="28"/>
        </w:rPr>
        <w:t>Сфера торговли представлена множеством предприятий, среди которых индивидуальные пред</w:t>
      </w:r>
      <w:r w:rsidR="003B7EFA" w:rsidRPr="003745B6">
        <w:rPr>
          <w:rFonts w:ascii="Times New Roman" w:hAnsi="Times New Roman"/>
          <w:sz w:val="28"/>
          <w:szCs w:val="28"/>
        </w:rPr>
        <w:t>приниматели и организации различной</w:t>
      </w:r>
      <w:r w:rsidRPr="003745B6">
        <w:rPr>
          <w:rFonts w:ascii="Times New Roman" w:hAnsi="Times New Roman"/>
          <w:sz w:val="28"/>
          <w:szCs w:val="28"/>
        </w:rPr>
        <w:t xml:space="preserve"> формы собственности. </w:t>
      </w:r>
      <w:r w:rsidR="00E955F6">
        <w:rPr>
          <w:rFonts w:ascii="Times New Roman" w:hAnsi="Times New Roman"/>
          <w:sz w:val="28"/>
          <w:szCs w:val="28"/>
        </w:rPr>
        <w:t xml:space="preserve"> </w:t>
      </w:r>
      <w:r w:rsidRPr="003745B6">
        <w:rPr>
          <w:rFonts w:ascii="Times New Roman" w:hAnsi="Times New Roman"/>
          <w:sz w:val="28"/>
          <w:szCs w:val="28"/>
        </w:rPr>
        <w:t xml:space="preserve">Наибольший товарооборот имеют ОАО ТПЦ «Речфлот», ЗАО «Вытегралесторг», Вытегорское потребительское общество, Потребительское </w:t>
      </w:r>
      <w:r w:rsidR="00412E39" w:rsidRPr="003745B6">
        <w:rPr>
          <w:rFonts w:ascii="Times New Roman" w:hAnsi="Times New Roman"/>
          <w:sz w:val="28"/>
          <w:szCs w:val="28"/>
        </w:rPr>
        <w:t>общество «Восход»,</w:t>
      </w:r>
      <w:r w:rsidRPr="003745B6">
        <w:rPr>
          <w:rFonts w:ascii="Times New Roman" w:hAnsi="Times New Roman"/>
          <w:sz w:val="28"/>
          <w:szCs w:val="28"/>
        </w:rPr>
        <w:t xml:space="preserve"> </w:t>
      </w:r>
      <w:r w:rsidR="00E955F6" w:rsidRPr="003745B6">
        <w:rPr>
          <w:rFonts w:ascii="Times New Roman" w:hAnsi="Times New Roman"/>
          <w:sz w:val="28"/>
          <w:szCs w:val="28"/>
        </w:rPr>
        <w:t>ООО «Фирма Норд</w:t>
      </w:r>
      <w:r w:rsidR="00E955F6">
        <w:rPr>
          <w:rFonts w:ascii="Times New Roman" w:hAnsi="Times New Roman"/>
          <w:sz w:val="28"/>
          <w:szCs w:val="28"/>
        </w:rPr>
        <w:t>»,</w:t>
      </w:r>
      <w:r w:rsidR="00E955F6" w:rsidRPr="003745B6">
        <w:rPr>
          <w:rFonts w:ascii="Times New Roman" w:hAnsi="Times New Roman"/>
          <w:sz w:val="28"/>
          <w:szCs w:val="28"/>
        </w:rPr>
        <w:t xml:space="preserve"> </w:t>
      </w:r>
      <w:r w:rsidRPr="003745B6">
        <w:rPr>
          <w:rFonts w:ascii="Times New Roman" w:hAnsi="Times New Roman"/>
          <w:sz w:val="28"/>
          <w:szCs w:val="28"/>
        </w:rPr>
        <w:t>ООО «Меркурий»</w:t>
      </w:r>
      <w:r w:rsidR="00E955F6">
        <w:rPr>
          <w:rFonts w:ascii="Times New Roman" w:hAnsi="Times New Roman"/>
          <w:sz w:val="28"/>
          <w:szCs w:val="28"/>
        </w:rPr>
        <w:t xml:space="preserve">, Потребительское общество «Онего-хлеб». </w:t>
      </w:r>
    </w:p>
    <w:p w:rsidR="00E51801" w:rsidRDefault="0058782C" w:rsidP="00535BE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В сферу торговли внедрились крупные торговые</w:t>
      </w:r>
      <w:r w:rsidR="007D45E0" w:rsidRPr="003745B6">
        <w:rPr>
          <w:rFonts w:ascii="Times New Roman" w:hAnsi="Times New Roman"/>
          <w:sz w:val="28"/>
          <w:szCs w:val="28"/>
        </w:rPr>
        <w:t xml:space="preserve"> сети других регионов «Магнит»,</w:t>
      </w:r>
      <w:r w:rsidRPr="003745B6">
        <w:rPr>
          <w:rFonts w:ascii="Times New Roman" w:hAnsi="Times New Roman"/>
          <w:sz w:val="28"/>
          <w:szCs w:val="28"/>
        </w:rPr>
        <w:t xml:space="preserve"> «Дикси»</w:t>
      </w:r>
      <w:r w:rsidR="007D45E0" w:rsidRPr="003745B6">
        <w:rPr>
          <w:rFonts w:ascii="Times New Roman" w:hAnsi="Times New Roman"/>
          <w:sz w:val="28"/>
          <w:szCs w:val="28"/>
        </w:rPr>
        <w:t>, «Пятерочка»</w:t>
      </w:r>
      <w:r w:rsidRPr="003745B6">
        <w:rPr>
          <w:rFonts w:ascii="Times New Roman" w:hAnsi="Times New Roman"/>
          <w:sz w:val="28"/>
          <w:szCs w:val="28"/>
        </w:rPr>
        <w:t xml:space="preserve">. </w:t>
      </w:r>
      <w:r w:rsidR="00412E39" w:rsidRPr="003745B6">
        <w:rPr>
          <w:rFonts w:ascii="Times New Roman" w:hAnsi="Times New Roman"/>
          <w:sz w:val="28"/>
          <w:szCs w:val="28"/>
        </w:rPr>
        <w:t xml:space="preserve">С их появлением в городе Вытегра начался процесс </w:t>
      </w:r>
      <w:r w:rsidR="00792340" w:rsidRPr="003745B6">
        <w:rPr>
          <w:rFonts w:ascii="Times New Roman" w:hAnsi="Times New Roman"/>
          <w:sz w:val="28"/>
          <w:szCs w:val="28"/>
        </w:rPr>
        <w:t xml:space="preserve">жесткой конкуренции на рынке продаж и </w:t>
      </w:r>
      <w:r w:rsidR="00412E39" w:rsidRPr="003745B6">
        <w:rPr>
          <w:rFonts w:ascii="Times New Roman" w:hAnsi="Times New Roman"/>
          <w:sz w:val="28"/>
          <w:szCs w:val="28"/>
        </w:rPr>
        <w:t>сокращения числа местных предпринимателей, занятых в сфере торговли, что н</w:t>
      </w:r>
      <w:r w:rsidR="00792340" w:rsidRPr="003745B6">
        <w:rPr>
          <w:rFonts w:ascii="Times New Roman" w:hAnsi="Times New Roman"/>
          <w:sz w:val="28"/>
          <w:szCs w:val="28"/>
        </w:rPr>
        <w:t>егативно влияет на развитие мал</w:t>
      </w:r>
      <w:r w:rsidR="00412E39" w:rsidRPr="003745B6">
        <w:rPr>
          <w:rFonts w:ascii="Times New Roman" w:hAnsi="Times New Roman"/>
          <w:sz w:val="28"/>
          <w:szCs w:val="28"/>
        </w:rPr>
        <w:t>ого и среднего бизнеса.</w:t>
      </w:r>
      <w:r w:rsidR="00D34006" w:rsidRPr="003745B6">
        <w:rPr>
          <w:rFonts w:ascii="Times New Roman" w:hAnsi="Times New Roman"/>
          <w:sz w:val="28"/>
          <w:szCs w:val="28"/>
        </w:rPr>
        <w:t xml:space="preserve"> </w:t>
      </w:r>
    </w:p>
    <w:p w:rsidR="00486553" w:rsidRDefault="0058782C" w:rsidP="00A56F18">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Сфера услуг развита не достаточно широко и представлена в основном частными предприятиями малого бизнеса и индивидуальными предпринимателями. Оказываются услуги по пошиву и ремонту одежды, ремонту обуви, парикмахерские услуги, обслуживанию и ремонту оргтехники, автомобилей, фото</w:t>
      </w:r>
      <w:r w:rsidR="003B7EFA" w:rsidRPr="003745B6">
        <w:rPr>
          <w:rFonts w:ascii="Times New Roman" w:hAnsi="Times New Roman"/>
          <w:sz w:val="28"/>
          <w:szCs w:val="28"/>
        </w:rPr>
        <w:t>-</w:t>
      </w:r>
      <w:r w:rsidRPr="003745B6">
        <w:rPr>
          <w:rFonts w:ascii="Times New Roman" w:hAnsi="Times New Roman"/>
          <w:sz w:val="28"/>
          <w:szCs w:val="28"/>
        </w:rPr>
        <w:t>услуги, ремонтно-строительные работы.</w:t>
      </w:r>
      <w:r w:rsidR="00C02FAF" w:rsidRPr="003745B6">
        <w:rPr>
          <w:rFonts w:ascii="Times New Roman" w:hAnsi="Times New Roman"/>
          <w:sz w:val="28"/>
          <w:szCs w:val="28"/>
        </w:rPr>
        <w:t xml:space="preserve"> </w:t>
      </w:r>
    </w:p>
    <w:p w:rsidR="0058782C" w:rsidRPr="0008602E" w:rsidRDefault="0058782C" w:rsidP="00A56F18">
      <w:pPr>
        <w:spacing w:before="100" w:beforeAutospacing="1" w:after="100" w:afterAutospacing="1" w:line="240" w:lineRule="auto"/>
        <w:ind w:firstLine="709"/>
        <w:jc w:val="both"/>
        <w:rPr>
          <w:rFonts w:ascii="Times New Roman" w:hAnsi="Times New Roman"/>
          <w:sz w:val="28"/>
          <w:szCs w:val="28"/>
        </w:rPr>
      </w:pPr>
      <w:r w:rsidRPr="0008602E">
        <w:rPr>
          <w:rFonts w:ascii="Times New Roman" w:hAnsi="Times New Roman"/>
          <w:sz w:val="28"/>
          <w:szCs w:val="28"/>
        </w:rPr>
        <w:t>Активно развивается туристический и гостиничный бизнес, а также предоставление услуг общественного питания. В Вытегре прини</w:t>
      </w:r>
      <w:r w:rsidR="00792340" w:rsidRPr="0008602E">
        <w:rPr>
          <w:rFonts w:ascii="Times New Roman" w:hAnsi="Times New Roman"/>
          <w:sz w:val="28"/>
          <w:szCs w:val="28"/>
        </w:rPr>
        <w:t xml:space="preserve">мают  гостей города и туристов </w:t>
      </w:r>
      <w:r w:rsidR="009F1EA8" w:rsidRPr="0008602E">
        <w:rPr>
          <w:rFonts w:ascii="Times New Roman" w:hAnsi="Times New Roman"/>
          <w:sz w:val="28"/>
          <w:szCs w:val="28"/>
        </w:rPr>
        <w:t>4</w:t>
      </w:r>
      <w:r w:rsidR="0008602E">
        <w:rPr>
          <w:rFonts w:ascii="Times New Roman" w:hAnsi="Times New Roman"/>
          <w:sz w:val="28"/>
          <w:szCs w:val="28"/>
        </w:rPr>
        <w:t xml:space="preserve"> гостиницы, </w:t>
      </w:r>
      <w:r w:rsidR="00293936">
        <w:rPr>
          <w:rFonts w:ascii="Times New Roman" w:hAnsi="Times New Roman"/>
          <w:sz w:val="28"/>
          <w:szCs w:val="28"/>
        </w:rPr>
        <w:t>9</w:t>
      </w:r>
      <w:r w:rsidRPr="0008602E">
        <w:rPr>
          <w:rFonts w:ascii="Times New Roman" w:hAnsi="Times New Roman"/>
          <w:sz w:val="28"/>
          <w:szCs w:val="28"/>
        </w:rPr>
        <w:t xml:space="preserve"> кафе, </w:t>
      </w:r>
      <w:r w:rsidR="0008602E">
        <w:rPr>
          <w:rFonts w:ascii="Times New Roman" w:hAnsi="Times New Roman"/>
          <w:sz w:val="28"/>
          <w:szCs w:val="28"/>
        </w:rPr>
        <w:t>3</w:t>
      </w:r>
      <w:r w:rsidRPr="0008602E">
        <w:rPr>
          <w:rFonts w:ascii="Times New Roman" w:hAnsi="Times New Roman"/>
          <w:sz w:val="28"/>
          <w:szCs w:val="28"/>
        </w:rPr>
        <w:t xml:space="preserve"> ресторана, 1 столовая</w:t>
      </w:r>
      <w:r w:rsidR="00E327ED" w:rsidRPr="0008602E">
        <w:rPr>
          <w:rFonts w:ascii="Times New Roman" w:hAnsi="Times New Roman"/>
          <w:sz w:val="28"/>
          <w:szCs w:val="28"/>
        </w:rPr>
        <w:t xml:space="preserve">. </w:t>
      </w:r>
      <w:r w:rsidRPr="0008602E">
        <w:rPr>
          <w:rFonts w:ascii="Times New Roman" w:hAnsi="Times New Roman"/>
          <w:sz w:val="28"/>
          <w:szCs w:val="28"/>
        </w:rPr>
        <w:t xml:space="preserve">Туристов привлекает красота северной природы с множеством рек и озер, одной из жемчужин русского севера является Онежское </w:t>
      </w:r>
      <w:r w:rsidR="00792340" w:rsidRPr="0008602E">
        <w:rPr>
          <w:rFonts w:ascii="Times New Roman" w:hAnsi="Times New Roman"/>
          <w:sz w:val="28"/>
          <w:szCs w:val="28"/>
        </w:rPr>
        <w:t>озеро. Обслуживает туристов в городе</w:t>
      </w:r>
      <w:r w:rsidRPr="0008602E">
        <w:rPr>
          <w:rFonts w:ascii="Times New Roman" w:hAnsi="Times New Roman"/>
          <w:sz w:val="28"/>
          <w:szCs w:val="28"/>
        </w:rPr>
        <w:t xml:space="preserve"> Вытегра </w:t>
      </w:r>
      <w:r w:rsidR="00792340" w:rsidRPr="0008602E">
        <w:rPr>
          <w:rFonts w:ascii="Times New Roman" w:hAnsi="Times New Roman"/>
          <w:sz w:val="28"/>
          <w:szCs w:val="28"/>
        </w:rPr>
        <w:t>МБУК «</w:t>
      </w:r>
      <w:r w:rsidRPr="0008602E">
        <w:rPr>
          <w:rFonts w:ascii="Times New Roman" w:hAnsi="Times New Roman"/>
          <w:sz w:val="28"/>
          <w:szCs w:val="28"/>
        </w:rPr>
        <w:t xml:space="preserve">Вытегорский </w:t>
      </w:r>
      <w:r w:rsidR="00792340" w:rsidRPr="0008602E">
        <w:rPr>
          <w:rFonts w:ascii="Times New Roman" w:hAnsi="Times New Roman"/>
          <w:sz w:val="28"/>
          <w:szCs w:val="28"/>
        </w:rPr>
        <w:t>объединенный</w:t>
      </w:r>
      <w:r w:rsidRPr="0008602E">
        <w:rPr>
          <w:rFonts w:ascii="Times New Roman" w:hAnsi="Times New Roman"/>
          <w:sz w:val="28"/>
          <w:szCs w:val="28"/>
        </w:rPr>
        <w:t xml:space="preserve"> музей</w:t>
      </w:r>
      <w:r w:rsidR="00792340" w:rsidRPr="0008602E">
        <w:rPr>
          <w:rFonts w:ascii="Times New Roman" w:hAnsi="Times New Roman"/>
          <w:sz w:val="28"/>
          <w:szCs w:val="28"/>
        </w:rPr>
        <w:t>»</w:t>
      </w:r>
      <w:r w:rsidRPr="0008602E">
        <w:rPr>
          <w:rFonts w:ascii="Times New Roman" w:hAnsi="Times New Roman"/>
          <w:sz w:val="28"/>
          <w:szCs w:val="28"/>
        </w:rPr>
        <w:t xml:space="preserve"> и его филиал</w:t>
      </w:r>
      <w:r w:rsidR="00792340" w:rsidRPr="0008602E">
        <w:rPr>
          <w:rFonts w:ascii="Times New Roman" w:hAnsi="Times New Roman"/>
          <w:sz w:val="28"/>
          <w:szCs w:val="28"/>
        </w:rPr>
        <w:t>ы.</w:t>
      </w:r>
    </w:p>
    <w:p w:rsidR="00D34006" w:rsidRDefault="00E327ED" w:rsidP="00D7349D">
      <w:pPr>
        <w:spacing w:after="0" w:line="240" w:lineRule="auto"/>
        <w:ind w:firstLine="709"/>
        <w:jc w:val="both"/>
        <w:rPr>
          <w:rFonts w:ascii="Times New Roman" w:hAnsi="Times New Roman"/>
          <w:color w:val="000000"/>
          <w:sz w:val="28"/>
          <w:szCs w:val="28"/>
          <w:shd w:val="clear" w:color="auto" w:fill="FFFFFF"/>
        </w:rPr>
      </w:pPr>
      <w:r w:rsidRPr="00DA09A5">
        <w:rPr>
          <w:rFonts w:ascii="Times New Roman" w:hAnsi="Times New Roman"/>
          <w:color w:val="000000"/>
          <w:sz w:val="28"/>
          <w:szCs w:val="28"/>
          <w:shd w:val="clear" w:color="auto" w:fill="FFFFFF"/>
        </w:rPr>
        <w:t xml:space="preserve">Основной задачей на </w:t>
      </w:r>
      <w:r w:rsidR="0057320F">
        <w:rPr>
          <w:rFonts w:ascii="Times New Roman" w:hAnsi="Times New Roman"/>
          <w:color w:val="000000"/>
          <w:sz w:val="28"/>
          <w:szCs w:val="28"/>
          <w:shd w:val="clear" w:color="auto" w:fill="FFFFFF"/>
        </w:rPr>
        <w:t>2021-2022</w:t>
      </w:r>
      <w:r w:rsidRPr="00DA09A5">
        <w:rPr>
          <w:rFonts w:ascii="Times New Roman" w:hAnsi="Times New Roman"/>
          <w:color w:val="000000"/>
          <w:sz w:val="28"/>
          <w:szCs w:val="28"/>
          <w:shd w:val="clear" w:color="auto" w:fill="FFFFFF"/>
        </w:rPr>
        <w:t xml:space="preserve"> годы станет  реализация проекта «Вытегорье – корабельная сторона», ключевой составляющей которого для Вытегры  является строительство набережной р. Вытегра с восстановлением исторического облика.</w:t>
      </w:r>
      <w:r w:rsidR="0009287E" w:rsidRPr="0009287E">
        <w:rPr>
          <w:rFonts w:ascii="Times New Roman" w:hAnsi="Times New Roman"/>
          <w:sz w:val="28"/>
          <w:szCs w:val="28"/>
        </w:rPr>
        <w:t xml:space="preserve"> </w:t>
      </w:r>
      <w:r w:rsidR="0009287E" w:rsidRPr="000B6139">
        <w:rPr>
          <w:rFonts w:ascii="Times New Roman" w:hAnsi="Times New Roman"/>
          <w:sz w:val="28"/>
          <w:szCs w:val="28"/>
        </w:rPr>
        <w:t>Реализация проекта позволит практически воссоздать участок Мариинской водной системы с действующими гидросооружениями и тем</w:t>
      </w:r>
      <w:r w:rsidR="0009287E" w:rsidRPr="0009287E">
        <w:rPr>
          <w:rFonts w:ascii="Times New Roman" w:hAnsi="Times New Roman"/>
          <w:sz w:val="28"/>
          <w:szCs w:val="28"/>
        </w:rPr>
        <w:t xml:space="preserve"> </w:t>
      </w:r>
      <w:r w:rsidR="0009287E" w:rsidRPr="000B6139">
        <w:rPr>
          <w:rFonts w:ascii="Times New Roman" w:hAnsi="Times New Roman"/>
          <w:sz w:val="28"/>
          <w:szCs w:val="28"/>
        </w:rPr>
        <w:t xml:space="preserve">самым сделать Вытегру своеобразным «музеем Мариинской водной системы под открытым небом».  </w:t>
      </w:r>
    </w:p>
    <w:p w:rsidR="0058782C" w:rsidRPr="002335C6" w:rsidRDefault="0058782C" w:rsidP="009009D6">
      <w:pPr>
        <w:numPr>
          <w:ilvl w:val="0"/>
          <w:numId w:val="4"/>
        </w:numPr>
        <w:spacing w:before="100" w:beforeAutospacing="1" w:after="100" w:afterAutospacing="1" w:line="240" w:lineRule="auto"/>
        <w:ind w:left="0" w:firstLine="0"/>
        <w:jc w:val="center"/>
        <w:rPr>
          <w:rFonts w:ascii="Times New Roman" w:hAnsi="Times New Roman"/>
          <w:b/>
          <w:sz w:val="28"/>
          <w:szCs w:val="28"/>
        </w:rPr>
      </w:pPr>
      <w:r w:rsidRPr="002335C6">
        <w:rPr>
          <w:rFonts w:ascii="Times New Roman" w:hAnsi="Times New Roman"/>
          <w:b/>
          <w:sz w:val="28"/>
          <w:szCs w:val="28"/>
        </w:rPr>
        <w:t>Социальная инфраст</w:t>
      </w:r>
      <w:r w:rsidR="0037636C">
        <w:rPr>
          <w:rFonts w:ascii="Times New Roman" w:hAnsi="Times New Roman"/>
          <w:b/>
          <w:sz w:val="28"/>
          <w:szCs w:val="28"/>
        </w:rPr>
        <w:t>р</w:t>
      </w:r>
      <w:r w:rsidRPr="002335C6">
        <w:rPr>
          <w:rFonts w:ascii="Times New Roman" w:hAnsi="Times New Roman"/>
          <w:b/>
          <w:sz w:val="28"/>
          <w:szCs w:val="28"/>
        </w:rPr>
        <w:t>уктура.</w:t>
      </w:r>
    </w:p>
    <w:p w:rsidR="0058782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Социальная инфраструктура представлена медицинскими и образовательными учреждениями, учреждениями культуры и спорта.</w:t>
      </w:r>
    </w:p>
    <w:p w:rsidR="0058782C" w:rsidRPr="007E5080" w:rsidRDefault="0058782C" w:rsidP="00A56F18">
      <w:pPr>
        <w:spacing w:before="100" w:beforeAutospacing="1" w:after="100" w:afterAutospacing="1" w:line="240" w:lineRule="auto"/>
        <w:ind w:firstLine="709"/>
        <w:jc w:val="both"/>
        <w:rPr>
          <w:rFonts w:ascii="Times New Roman" w:hAnsi="Times New Roman"/>
          <w:sz w:val="28"/>
          <w:szCs w:val="28"/>
        </w:rPr>
      </w:pPr>
      <w:r w:rsidRPr="007E5080">
        <w:rPr>
          <w:rFonts w:ascii="Times New Roman" w:hAnsi="Times New Roman"/>
          <w:sz w:val="28"/>
          <w:szCs w:val="28"/>
        </w:rPr>
        <w:t>БУЗ Вологодской области «Вытегорская центральная райо</w:t>
      </w:r>
      <w:r w:rsidR="0007418E" w:rsidRPr="007E5080">
        <w:rPr>
          <w:rFonts w:ascii="Times New Roman" w:hAnsi="Times New Roman"/>
          <w:sz w:val="28"/>
          <w:szCs w:val="28"/>
        </w:rPr>
        <w:t>нная больница» рассчитана на 786</w:t>
      </w:r>
      <w:r w:rsidRPr="007E5080">
        <w:rPr>
          <w:rFonts w:ascii="Times New Roman" w:hAnsi="Times New Roman"/>
          <w:sz w:val="28"/>
          <w:szCs w:val="28"/>
        </w:rPr>
        <w:t xml:space="preserve"> посещений в день во всех струк</w:t>
      </w:r>
      <w:r w:rsidR="00B6480D">
        <w:rPr>
          <w:rFonts w:ascii="Times New Roman" w:hAnsi="Times New Roman"/>
          <w:sz w:val="28"/>
          <w:szCs w:val="28"/>
        </w:rPr>
        <w:t xml:space="preserve">турных </w:t>
      </w:r>
      <w:r w:rsidR="00B6480D">
        <w:rPr>
          <w:rFonts w:ascii="Times New Roman" w:hAnsi="Times New Roman"/>
          <w:sz w:val="28"/>
          <w:szCs w:val="28"/>
        </w:rPr>
        <w:lastRenderedPageBreak/>
        <w:t>подразделениях, имеет 101</w:t>
      </w:r>
      <w:r w:rsidR="0007418E" w:rsidRPr="007E5080">
        <w:rPr>
          <w:rFonts w:ascii="Times New Roman" w:hAnsi="Times New Roman"/>
          <w:sz w:val="28"/>
          <w:szCs w:val="28"/>
        </w:rPr>
        <w:t xml:space="preserve"> койко</w:t>
      </w:r>
      <w:r w:rsidR="00887DE6" w:rsidRPr="007E5080">
        <w:rPr>
          <w:rFonts w:ascii="Times New Roman" w:hAnsi="Times New Roman"/>
          <w:sz w:val="28"/>
          <w:szCs w:val="28"/>
        </w:rPr>
        <w:t xml:space="preserve"> </w:t>
      </w:r>
      <w:r w:rsidR="0007418E" w:rsidRPr="007E5080">
        <w:rPr>
          <w:rFonts w:ascii="Times New Roman" w:hAnsi="Times New Roman"/>
          <w:sz w:val="28"/>
          <w:szCs w:val="28"/>
        </w:rPr>
        <w:t>-</w:t>
      </w:r>
      <w:r w:rsidR="00887DE6" w:rsidRPr="007E5080">
        <w:rPr>
          <w:rFonts w:ascii="Times New Roman" w:hAnsi="Times New Roman"/>
          <w:sz w:val="28"/>
          <w:szCs w:val="28"/>
        </w:rPr>
        <w:t xml:space="preserve"> </w:t>
      </w:r>
      <w:r w:rsidR="0007418E" w:rsidRPr="007E5080">
        <w:rPr>
          <w:rFonts w:ascii="Times New Roman" w:hAnsi="Times New Roman"/>
          <w:sz w:val="28"/>
          <w:szCs w:val="28"/>
        </w:rPr>
        <w:t>мест</w:t>
      </w:r>
      <w:r w:rsidR="00B6480D">
        <w:rPr>
          <w:rFonts w:ascii="Times New Roman" w:hAnsi="Times New Roman"/>
          <w:sz w:val="28"/>
          <w:szCs w:val="28"/>
        </w:rPr>
        <w:t>о</w:t>
      </w:r>
      <w:r w:rsidR="0007418E" w:rsidRPr="007E5080">
        <w:rPr>
          <w:rFonts w:ascii="Times New Roman" w:hAnsi="Times New Roman"/>
          <w:sz w:val="28"/>
          <w:szCs w:val="28"/>
        </w:rPr>
        <w:t xml:space="preserve"> с круглосуточным пребыванием</w:t>
      </w:r>
      <w:r w:rsidR="00B6480D">
        <w:rPr>
          <w:rFonts w:ascii="Times New Roman" w:hAnsi="Times New Roman"/>
          <w:sz w:val="28"/>
          <w:szCs w:val="28"/>
        </w:rPr>
        <w:t xml:space="preserve"> и 69</w:t>
      </w:r>
      <w:r w:rsidR="00FA5B52" w:rsidRPr="007E5080">
        <w:rPr>
          <w:rFonts w:ascii="Times New Roman" w:hAnsi="Times New Roman"/>
          <w:sz w:val="28"/>
          <w:szCs w:val="28"/>
        </w:rPr>
        <w:t xml:space="preserve"> койко</w:t>
      </w:r>
      <w:r w:rsidR="00887DE6" w:rsidRPr="007E5080">
        <w:rPr>
          <w:rFonts w:ascii="Times New Roman" w:hAnsi="Times New Roman"/>
          <w:sz w:val="28"/>
          <w:szCs w:val="28"/>
        </w:rPr>
        <w:t xml:space="preserve"> </w:t>
      </w:r>
      <w:r w:rsidR="00FA5B52" w:rsidRPr="007E5080">
        <w:rPr>
          <w:rFonts w:ascii="Times New Roman" w:hAnsi="Times New Roman"/>
          <w:sz w:val="28"/>
          <w:szCs w:val="28"/>
        </w:rPr>
        <w:t>-</w:t>
      </w:r>
      <w:r w:rsidR="00887DE6" w:rsidRPr="007E5080">
        <w:rPr>
          <w:rFonts w:ascii="Times New Roman" w:hAnsi="Times New Roman"/>
          <w:sz w:val="28"/>
          <w:szCs w:val="28"/>
        </w:rPr>
        <w:t xml:space="preserve"> </w:t>
      </w:r>
      <w:r w:rsidR="00FA5B52" w:rsidRPr="007E5080">
        <w:rPr>
          <w:rFonts w:ascii="Times New Roman" w:hAnsi="Times New Roman"/>
          <w:sz w:val="28"/>
          <w:szCs w:val="28"/>
        </w:rPr>
        <w:t>мест дневного стационара</w:t>
      </w:r>
      <w:r w:rsidRPr="007E5080">
        <w:rPr>
          <w:rFonts w:ascii="Times New Roman" w:hAnsi="Times New Roman"/>
          <w:sz w:val="28"/>
          <w:szCs w:val="28"/>
        </w:rPr>
        <w:t>, оснащена медицин</w:t>
      </w:r>
      <w:r w:rsidR="007E5080">
        <w:rPr>
          <w:rFonts w:ascii="Times New Roman" w:hAnsi="Times New Roman"/>
          <w:sz w:val="28"/>
          <w:szCs w:val="28"/>
        </w:rPr>
        <w:t>ским оборудованием</w:t>
      </w:r>
      <w:r w:rsidR="00B6480D">
        <w:rPr>
          <w:rFonts w:ascii="Times New Roman" w:hAnsi="Times New Roman"/>
          <w:sz w:val="28"/>
          <w:szCs w:val="28"/>
        </w:rPr>
        <w:t>. В больнице работает 31 врач</w:t>
      </w:r>
      <w:r w:rsidRPr="007E5080">
        <w:rPr>
          <w:rFonts w:ascii="Times New Roman" w:hAnsi="Times New Roman"/>
          <w:sz w:val="28"/>
          <w:szCs w:val="28"/>
        </w:rPr>
        <w:t xml:space="preserve">, средних медицинских работников – </w:t>
      </w:r>
      <w:r w:rsidR="00FA5B52" w:rsidRPr="007E5080">
        <w:rPr>
          <w:rFonts w:ascii="Times New Roman" w:hAnsi="Times New Roman"/>
          <w:sz w:val="28"/>
          <w:szCs w:val="28"/>
        </w:rPr>
        <w:t>14</w:t>
      </w:r>
      <w:r w:rsidR="00B6480D">
        <w:rPr>
          <w:rFonts w:ascii="Times New Roman" w:hAnsi="Times New Roman"/>
          <w:sz w:val="28"/>
          <w:szCs w:val="28"/>
        </w:rPr>
        <w:t>4</w:t>
      </w:r>
      <w:r w:rsidR="00BE2973" w:rsidRPr="007E5080">
        <w:rPr>
          <w:rFonts w:ascii="Times New Roman" w:hAnsi="Times New Roman"/>
          <w:sz w:val="28"/>
          <w:szCs w:val="28"/>
        </w:rPr>
        <w:t xml:space="preserve"> человека, 36 сотрудников младшего персонала</w:t>
      </w:r>
      <w:r w:rsidRPr="007E5080">
        <w:rPr>
          <w:rFonts w:ascii="Times New Roman" w:hAnsi="Times New Roman"/>
          <w:sz w:val="28"/>
          <w:szCs w:val="28"/>
        </w:rPr>
        <w:t>. В лечебно</w:t>
      </w:r>
      <w:r w:rsidR="00E87925" w:rsidRPr="007E5080">
        <w:rPr>
          <w:rFonts w:ascii="Times New Roman" w:hAnsi="Times New Roman"/>
          <w:sz w:val="28"/>
          <w:szCs w:val="28"/>
        </w:rPr>
        <w:t xml:space="preserve"> </w:t>
      </w:r>
      <w:r w:rsidRPr="007E5080">
        <w:rPr>
          <w:rFonts w:ascii="Times New Roman" w:hAnsi="Times New Roman"/>
          <w:sz w:val="28"/>
          <w:szCs w:val="28"/>
        </w:rPr>
        <w:t>-</w:t>
      </w:r>
      <w:r w:rsidR="00E87925" w:rsidRPr="007E5080">
        <w:rPr>
          <w:rFonts w:ascii="Times New Roman" w:hAnsi="Times New Roman"/>
          <w:sz w:val="28"/>
          <w:szCs w:val="28"/>
        </w:rPr>
        <w:t xml:space="preserve"> </w:t>
      </w:r>
      <w:r w:rsidRPr="007E5080">
        <w:rPr>
          <w:rFonts w:ascii="Times New Roman" w:hAnsi="Times New Roman"/>
          <w:sz w:val="28"/>
          <w:szCs w:val="28"/>
        </w:rPr>
        <w:t>профилактических учреждениях оказываются следующие виды медицинской помощи: стационарная, амбулаторно-поликлиническая и нео</w:t>
      </w:r>
      <w:r w:rsidR="00E5236B" w:rsidRPr="007E5080">
        <w:rPr>
          <w:rFonts w:ascii="Times New Roman" w:hAnsi="Times New Roman"/>
          <w:sz w:val="28"/>
          <w:szCs w:val="28"/>
        </w:rPr>
        <w:t>тложная скорая помощь. Для развё</w:t>
      </w:r>
      <w:r w:rsidRPr="007E5080">
        <w:rPr>
          <w:rFonts w:ascii="Times New Roman" w:hAnsi="Times New Roman"/>
          <w:sz w:val="28"/>
          <w:szCs w:val="28"/>
        </w:rPr>
        <w:t>ртывания дополнительных коек по мобилизационным планам задействовано 40 коек.</w:t>
      </w:r>
    </w:p>
    <w:p w:rsidR="009909CB" w:rsidRPr="00CC51D8" w:rsidRDefault="009909CB" w:rsidP="009909CB">
      <w:pPr>
        <w:spacing w:line="288" w:lineRule="auto"/>
        <w:ind w:firstLine="708"/>
        <w:jc w:val="both"/>
        <w:rPr>
          <w:rFonts w:ascii="Times New Roman" w:hAnsi="Times New Roman"/>
          <w:sz w:val="28"/>
          <w:szCs w:val="28"/>
        </w:rPr>
      </w:pPr>
      <w:r w:rsidRPr="00CC51D8">
        <w:rPr>
          <w:rFonts w:ascii="Times New Roman" w:hAnsi="Times New Roman"/>
          <w:sz w:val="28"/>
          <w:szCs w:val="28"/>
        </w:rPr>
        <w:t xml:space="preserve">В городе Вытегра реализацию образовательной программы дошкольного образования осуществляют 4 дошкольных образовательных </w:t>
      </w:r>
      <w:r w:rsidR="00CE3D5C" w:rsidRPr="00CC51D8">
        <w:rPr>
          <w:rFonts w:ascii="Times New Roman" w:hAnsi="Times New Roman"/>
          <w:sz w:val="28"/>
          <w:szCs w:val="28"/>
        </w:rPr>
        <w:t>учреждения, их посещае</w:t>
      </w:r>
      <w:r w:rsidRPr="00CC51D8">
        <w:rPr>
          <w:rFonts w:ascii="Times New Roman" w:hAnsi="Times New Roman"/>
          <w:sz w:val="28"/>
          <w:szCs w:val="28"/>
        </w:rPr>
        <w:t xml:space="preserve">т </w:t>
      </w:r>
      <w:r w:rsidR="00DE40E0" w:rsidRPr="00CC51D8">
        <w:rPr>
          <w:rFonts w:ascii="Times New Roman" w:hAnsi="Times New Roman"/>
          <w:sz w:val="28"/>
          <w:szCs w:val="28"/>
        </w:rPr>
        <w:t>650 обучающихся</w:t>
      </w:r>
      <w:r w:rsidRPr="00CC51D8">
        <w:rPr>
          <w:rFonts w:ascii="Times New Roman" w:hAnsi="Times New Roman"/>
          <w:sz w:val="28"/>
          <w:szCs w:val="28"/>
        </w:rPr>
        <w:t>: БДОУ ВМР «Детский сад комбин</w:t>
      </w:r>
      <w:r w:rsidR="00DE40E0" w:rsidRPr="00CC51D8">
        <w:rPr>
          <w:rFonts w:ascii="Times New Roman" w:hAnsi="Times New Roman"/>
          <w:sz w:val="28"/>
          <w:szCs w:val="28"/>
        </w:rPr>
        <w:t xml:space="preserve">ированного вида «Солнышко» - 213 </w:t>
      </w:r>
      <w:r w:rsidRPr="00CC51D8">
        <w:rPr>
          <w:rFonts w:ascii="Times New Roman" w:hAnsi="Times New Roman"/>
          <w:sz w:val="28"/>
          <w:szCs w:val="28"/>
        </w:rPr>
        <w:t>воспитанников, 18 педагогических работников; БДОУ В</w:t>
      </w:r>
      <w:r w:rsidR="00DE40E0" w:rsidRPr="00CC51D8">
        <w:rPr>
          <w:rFonts w:ascii="Times New Roman" w:hAnsi="Times New Roman"/>
          <w:sz w:val="28"/>
          <w:szCs w:val="28"/>
        </w:rPr>
        <w:t>МР «Детский сад «Гармония» - 117</w:t>
      </w:r>
      <w:r w:rsidRPr="00CC51D8">
        <w:rPr>
          <w:rFonts w:ascii="Times New Roman" w:hAnsi="Times New Roman"/>
          <w:sz w:val="28"/>
          <w:szCs w:val="28"/>
        </w:rPr>
        <w:t xml:space="preserve"> воспи</w:t>
      </w:r>
      <w:r w:rsidR="00DE40E0" w:rsidRPr="00CC51D8">
        <w:rPr>
          <w:rFonts w:ascii="Times New Roman" w:hAnsi="Times New Roman"/>
          <w:sz w:val="28"/>
          <w:szCs w:val="28"/>
        </w:rPr>
        <w:t>танников, 12</w:t>
      </w:r>
      <w:r w:rsidRPr="00CC51D8">
        <w:rPr>
          <w:rFonts w:ascii="Times New Roman" w:hAnsi="Times New Roman"/>
          <w:sz w:val="28"/>
          <w:szCs w:val="28"/>
        </w:rPr>
        <w:t xml:space="preserve"> педагогических работников; БДОУ ВМР «</w:t>
      </w:r>
      <w:r w:rsidR="00DE40E0" w:rsidRPr="00CC51D8">
        <w:rPr>
          <w:rFonts w:ascii="Times New Roman" w:hAnsi="Times New Roman"/>
          <w:sz w:val="28"/>
          <w:szCs w:val="28"/>
        </w:rPr>
        <w:t xml:space="preserve">Детский сад «Колокольчик» - 180 </w:t>
      </w:r>
      <w:r w:rsidRPr="00CC51D8">
        <w:rPr>
          <w:rFonts w:ascii="Times New Roman" w:hAnsi="Times New Roman"/>
          <w:sz w:val="28"/>
          <w:szCs w:val="28"/>
        </w:rPr>
        <w:t>воспитанников, 17 педагогических работников; БДОУ ВМР «Детский сад «Кораблик» общеразвивающе</w:t>
      </w:r>
      <w:r w:rsidR="00DE40E0" w:rsidRPr="00CC51D8">
        <w:rPr>
          <w:rFonts w:ascii="Times New Roman" w:hAnsi="Times New Roman"/>
          <w:sz w:val="28"/>
          <w:szCs w:val="28"/>
        </w:rPr>
        <w:t>го вида» - 140 воспитанников, 14</w:t>
      </w:r>
      <w:r w:rsidRPr="00CC51D8">
        <w:rPr>
          <w:rFonts w:ascii="Times New Roman" w:hAnsi="Times New Roman"/>
          <w:sz w:val="28"/>
          <w:szCs w:val="28"/>
        </w:rPr>
        <w:t xml:space="preserve"> педагогических работников. В данных детских садах с</w:t>
      </w:r>
      <w:r w:rsidR="00DE40E0" w:rsidRPr="00CC51D8">
        <w:rPr>
          <w:rFonts w:ascii="Times New Roman" w:hAnsi="Times New Roman"/>
          <w:sz w:val="28"/>
          <w:szCs w:val="28"/>
        </w:rPr>
        <w:t>комплектовано 8</w:t>
      </w:r>
      <w:r w:rsidRPr="00CC51D8">
        <w:rPr>
          <w:rFonts w:ascii="Times New Roman" w:hAnsi="Times New Roman"/>
          <w:sz w:val="28"/>
          <w:szCs w:val="28"/>
        </w:rPr>
        <w:t xml:space="preserve"> компенсирующих групп для детей с нарушениями речи, в которых занимается 1</w:t>
      </w:r>
      <w:r w:rsidR="00DE40E0" w:rsidRPr="00CC51D8">
        <w:rPr>
          <w:rFonts w:ascii="Times New Roman" w:hAnsi="Times New Roman"/>
          <w:sz w:val="28"/>
          <w:szCs w:val="28"/>
        </w:rPr>
        <w:t>58</w:t>
      </w:r>
      <w:r w:rsidRPr="00CC51D8">
        <w:rPr>
          <w:rFonts w:ascii="Times New Roman" w:hAnsi="Times New Roman"/>
          <w:sz w:val="28"/>
          <w:szCs w:val="28"/>
        </w:rPr>
        <w:t xml:space="preserve"> </w:t>
      </w:r>
      <w:r w:rsidR="00DE40E0" w:rsidRPr="00CC51D8">
        <w:rPr>
          <w:rFonts w:ascii="Times New Roman" w:hAnsi="Times New Roman"/>
          <w:sz w:val="28"/>
          <w:szCs w:val="28"/>
        </w:rPr>
        <w:t>человек.</w:t>
      </w:r>
      <w:r w:rsidRPr="00CC51D8">
        <w:rPr>
          <w:rFonts w:ascii="Times New Roman" w:hAnsi="Times New Roman"/>
          <w:sz w:val="28"/>
          <w:szCs w:val="28"/>
        </w:rPr>
        <w:t xml:space="preserve"> С целью охвата дошкольным образованием детей до 3 лет в городских садах функционируют группы кратковременного пребывания. Численность детей, охваченных данной формой дошкол</w:t>
      </w:r>
      <w:r w:rsidR="00DE40E0" w:rsidRPr="00CC51D8">
        <w:rPr>
          <w:rFonts w:ascii="Times New Roman" w:hAnsi="Times New Roman"/>
          <w:sz w:val="28"/>
          <w:szCs w:val="28"/>
        </w:rPr>
        <w:t>ьного образования, составляет 29</w:t>
      </w:r>
      <w:r w:rsidRPr="00CC51D8">
        <w:rPr>
          <w:rFonts w:ascii="Times New Roman" w:hAnsi="Times New Roman"/>
          <w:sz w:val="28"/>
          <w:szCs w:val="28"/>
        </w:rPr>
        <w:t xml:space="preserve"> человек.</w:t>
      </w:r>
    </w:p>
    <w:p w:rsidR="009909CB" w:rsidRPr="00CC51D8" w:rsidRDefault="009909CB" w:rsidP="009909CB">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 xml:space="preserve">Общее образование представляют 2 школы: </w:t>
      </w:r>
    </w:p>
    <w:p w:rsidR="009909CB" w:rsidRPr="00CC51D8" w:rsidRDefault="009909CB" w:rsidP="009909CB">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МБОУ «Средняя общеобразовательная школа №1 г. Вытегры»:</w:t>
      </w:r>
    </w:p>
    <w:p w:rsidR="00DE40E0" w:rsidRDefault="00CE3D5C" w:rsidP="006B3A17">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 xml:space="preserve">В школе обучается </w:t>
      </w:r>
      <w:r w:rsidR="00DE40E0" w:rsidRPr="00CC51D8">
        <w:rPr>
          <w:rFonts w:ascii="Times New Roman" w:hAnsi="Times New Roman"/>
          <w:sz w:val="28"/>
          <w:szCs w:val="28"/>
        </w:rPr>
        <w:t>910</w:t>
      </w:r>
      <w:r w:rsidRPr="00CC51D8">
        <w:rPr>
          <w:rFonts w:ascii="Times New Roman" w:hAnsi="Times New Roman"/>
          <w:sz w:val="28"/>
          <w:szCs w:val="28"/>
        </w:rPr>
        <w:t xml:space="preserve"> ученик</w:t>
      </w:r>
      <w:r w:rsidR="00DE40E0" w:rsidRPr="00CC51D8">
        <w:rPr>
          <w:rFonts w:ascii="Times New Roman" w:hAnsi="Times New Roman"/>
          <w:sz w:val="28"/>
          <w:szCs w:val="28"/>
        </w:rPr>
        <w:t>ов</w:t>
      </w:r>
      <w:r w:rsidR="009909CB" w:rsidRPr="00CC51D8">
        <w:rPr>
          <w:rFonts w:ascii="Times New Roman" w:hAnsi="Times New Roman"/>
          <w:sz w:val="28"/>
          <w:szCs w:val="28"/>
        </w:rPr>
        <w:t xml:space="preserve"> и работают 47 педагогических работников. Школа является базовой. С января 2011 года на базе школы организован ресурсный центр дистанционного образования, в котором занятия проводят 11 сетевых педагогов для 7 детей с ограниченными возможностями здоровья. </w:t>
      </w:r>
      <w:r w:rsidR="00DE40E0" w:rsidRPr="00CC51D8">
        <w:rPr>
          <w:rFonts w:ascii="Times New Roman" w:hAnsi="Times New Roman"/>
          <w:sz w:val="28"/>
          <w:szCs w:val="28"/>
        </w:rPr>
        <w:t>В рамках реализации решений Градсовета 2019 году в МБОУ «Средняя общеобразовательная школа №1 г. Вытегры» выполнен капитальный ремонт школы, проведено полное благоустройство пришкольной территории. Объем потраченных средств в 2020 году составил 58 857,3 тыс руб. Участие в региональном проекте «Цифровая общеобразовательная среда», призванном повысить доступность образования и его качество, позволило обновить цифровое и компьютерное оборудование на сумму 2 371,3 тыс. рублей.</w:t>
      </w:r>
    </w:p>
    <w:p w:rsidR="00D16362" w:rsidRPr="00CC51D8" w:rsidRDefault="00D16362" w:rsidP="00D16362">
      <w:pPr>
        <w:spacing w:after="0" w:line="240" w:lineRule="auto"/>
        <w:ind w:firstLine="709"/>
        <w:jc w:val="both"/>
        <w:rPr>
          <w:rFonts w:ascii="Times New Roman" w:hAnsi="Times New Roman"/>
          <w:sz w:val="28"/>
          <w:szCs w:val="28"/>
        </w:rPr>
      </w:pPr>
      <w:r w:rsidRPr="00D220BE">
        <w:rPr>
          <w:rFonts w:ascii="Times New Roman" w:hAnsi="Times New Roman"/>
          <w:bCs/>
          <w:iCs/>
          <w:sz w:val="28"/>
          <w:szCs w:val="28"/>
        </w:rPr>
        <w:lastRenderedPageBreak/>
        <w:t>В</w:t>
      </w:r>
      <w:r w:rsidRPr="00D220BE">
        <w:rPr>
          <w:rFonts w:ascii="Times New Roman" w:hAnsi="Times New Roman"/>
          <w:sz w:val="28"/>
          <w:szCs w:val="28"/>
        </w:rPr>
        <w:t xml:space="preserve"> МБОУ «Средняя общеобразовательная школа №</w:t>
      </w:r>
      <w:r>
        <w:rPr>
          <w:rFonts w:ascii="Times New Roman" w:hAnsi="Times New Roman"/>
          <w:sz w:val="28"/>
          <w:szCs w:val="28"/>
        </w:rPr>
        <w:t xml:space="preserve"> </w:t>
      </w:r>
      <w:r w:rsidRPr="00D220BE">
        <w:rPr>
          <w:rFonts w:ascii="Times New Roman" w:hAnsi="Times New Roman"/>
          <w:sz w:val="28"/>
          <w:szCs w:val="28"/>
        </w:rPr>
        <w:t xml:space="preserve">1 г. Вытегры» </w:t>
      </w:r>
      <w:r w:rsidRPr="00D220BE">
        <w:rPr>
          <w:rFonts w:ascii="Times New Roman" w:hAnsi="Times New Roman"/>
          <w:bCs/>
          <w:sz w:val="28"/>
          <w:szCs w:val="28"/>
        </w:rPr>
        <w:t>выполнен</w:t>
      </w:r>
      <w:r w:rsidRPr="00D220BE">
        <w:rPr>
          <w:rFonts w:ascii="Times New Roman" w:hAnsi="Times New Roman"/>
          <w:sz w:val="28"/>
          <w:szCs w:val="28"/>
        </w:rPr>
        <w:t xml:space="preserve"> капитальный ремонт школы, проведено</w:t>
      </w:r>
      <w:r w:rsidRPr="00BA3A6B">
        <w:t xml:space="preserve"> </w:t>
      </w:r>
      <w:r w:rsidRPr="00D220BE">
        <w:rPr>
          <w:rFonts w:ascii="Times New Roman" w:hAnsi="Times New Roman"/>
          <w:sz w:val="28"/>
          <w:szCs w:val="28"/>
        </w:rPr>
        <w:t xml:space="preserve"> полное благоустройство пришкольной территории. </w:t>
      </w:r>
      <w:r>
        <w:rPr>
          <w:rFonts w:ascii="Times New Roman" w:hAnsi="Times New Roman"/>
          <w:sz w:val="28"/>
          <w:szCs w:val="28"/>
        </w:rPr>
        <w:t>(</w:t>
      </w:r>
      <w:r w:rsidRPr="00D220BE">
        <w:rPr>
          <w:rFonts w:ascii="Times New Roman" w:hAnsi="Times New Roman"/>
          <w:sz w:val="28"/>
          <w:szCs w:val="28"/>
        </w:rPr>
        <w:t>Объем составил 58</w:t>
      </w:r>
      <w:r>
        <w:rPr>
          <w:rFonts w:ascii="Times New Roman" w:hAnsi="Times New Roman"/>
          <w:sz w:val="28"/>
          <w:szCs w:val="28"/>
        </w:rPr>
        <w:t>,</w:t>
      </w:r>
      <w:r w:rsidRPr="00D220BE">
        <w:rPr>
          <w:rFonts w:ascii="Times New Roman" w:hAnsi="Times New Roman"/>
          <w:sz w:val="28"/>
          <w:szCs w:val="28"/>
        </w:rPr>
        <w:t>8</w:t>
      </w:r>
      <w:r>
        <w:rPr>
          <w:rFonts w:ascii="Times New Roman" w:hAnsi="Times New Roman"/>
          <w:sz w:val="28"/>
          <w:szCs w:val="28"/>
        </w:rPr>
        <w:t xml:space="preserve"> млн</w:t>
      </w:r>
      <w:r w:rsidRPr="00D220BE">
        <w:rPr>
          <w:rFonts w:ascii="Times New Roman" w:hAnsi="Times New Roman"/>
          <w:sz w:val="28"/>
          <w:szCs w:val="28"/>
        </w:rPr>
        <w:t>. рублей</w:t>
      </w:r>
      <w:r>
        <w:rPr>
          <w:rFonts w:ascii="Times New Roman" w:hAnsi="Times New Roman"/>
          <w:sz w:val="28"/>
          <w:szCs w:val="28"/>
        </w:rPr>
        <w:t>)</w:t>
      </w:r>
      <w:r w:rsidRPr="00D220BE">
        <w:rPr>
          <w:rFonts w:ascii="Times New Roman" w:hAnsi="Times New Roman"/>
          <w:sz w:val="28"/>
          <w:szCs w:val="28"/>
        </w:rPr>
        <w:t>.</w:t>
      </w:r>
      <w:r w:rsidRPr="00BA3A6B">
        <w:t xml:space="preserve"> </w:t>
      </w:r>
    </w:p>
    <w:p w:rsidR="009909CB" w:rsidRPr="00CC51D8" w:rsidRDefault="009909CB" w:rsidP="009909CB">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МБОУ «Вытегорская средняя общеобразовательная школа №2»:</w:t>
      </w:r>
    </w:p>
    <w:p w:rsidR="009909CB" w:rsidRPr="00CC51D8" w:rsidRDefault="009909CB" w:rsidP="009909CB">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в школе обучаютс</w:t>
      </w:r>
      <w:r w:rsidR="006B3A17" w:rsidRPr="00CC51D8">
        <w:rPr>
          <w:rFonts w:ascii="Times New Roman" w:hAnsi="Times New Roman"/>
          <w:sz w:val="28"/>
          <w:szCs w:val="28"/>
        </w:rPr>
        <w:t>я 716</w:t>
      </w:r>
      <w:r w:rsidRPr="00CC51D8">
        <w:rPr>
          <w:rFonts w:ascii="Times New Roman" w:hAnsi="Times New Roman"/>
          <w:sz w:val="28"/>
          <w:szCs w:val="28"/>
        </w:rPr>
        <w:t xml:space="preserve"> учеников, работают </w:t>
      </w:r>
      <w:r w:rsidR="006B3A17" w:rsidRPr="00CC51D8">
        <w:rPr>
          <w:rFonts w:ascii="Times New Roman" w:hAnsi="Times New Roman"/>
          <w:sz w:val="28"/>
          <w:szCs w:val="28"/>
        </w:rPr>
        <w:t>37</w:t>
      </w:r>
      <w:r w:rsidRPr="00CC51D8">
        <w:rPr>
          <w:rFonts w:ascii="Times New Roman" w:hAnsi="Times New Roman"/>
          <w:sz w:val="28"/>
          <w:szCs w:val="28"/>
        </w:rPr>
        <w:t xml:space="preserve"> педагогических работников. Располагается школа в здании, являющемся памятником архитектуры областного значения, в котором требуется капитальный ремонт.</w:t>
      </w:r>
    </w:p>
    <w:p w:rsidR="009909CB" w:rsidRPr="00CC51D8" w:rsidRDefault="009909CB" w:rsidP="006B3A17">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В городских школах введено профильное обучение в старших классах, обе школы являются пилотными площадками по внедрению Федеральных государственных образовательных стандартов.</w:t>
      </w:r>
      <w:r w:rsidR="006B3A17" w:rsidRPr="00CC51D8">
        <w:rPr>
          <w:rFonts w:ascii="Times New Roman" w:hAnsi="Times New Roman"/>
          <w:sz w:val="28"/>
          <w:szCs w:val="28"/>
        </w:rPr>
        <w:t xml:space="preserve"> В рамках национального проекта «Образование»в МБОУ «Средняя общеобразовательная школа №1 г. Вытегры», МБОУ «Вытегорская средняя общеобразовательная школа №2» созданы Центры образования цифрового и гуманитарного профилей «Точка роста». Целями деятельности центров являются создание условий для внедрения на уровнях начального общего, основного общего и (или)среднего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совершенствования методов обучения предметов «Технология», «Информатика», «ОБЖ». Центры «Точка роста» оснащены компьютерами, видеокамерами, 3D-принтерами, тренажерами-манекенами, квадрокоптерами. Для центров «Точка роста» в школах отремонтированы помещения, закуплена мебель.</w:t>
      </w:r>
    </w:p>
    <w:p w:rsidR="009909CB" w:rsidRPr="00CC51D8" w:rsidRDefault="009909CB" w:rsidP="00D7349D">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 xml:space="preserve">Дополнительное образование детей осуществляется МОУ ДО «Вытегорский районный дом детского творчества», МОУ ДО «Вытегорская детская музыкальная школа»,  МОУ «Детско - юношеская спортивная школа», МОУ ДО «Вытегорский районный центр </w:t>
      </w:r>
      <w:r w:rsidR="00CE3D5C" w:rsidRPr="00CC51D8">
        <w:rPr>
          <w:rFonts w:ascii="Times New Roman" w:hAnsi="Times New Roman"/>
          <w:sz w:val="28"/>
          <w:szCs w:val="28"/>
        </w:rPr>
        <w:t>детского и юношеского туризма».</w:t>
      </w:r>
      <w:r w:rsidRPr="00CC51D8">
        <w:rPr>
          <w:rFonts w:ascii="Times New Roman" w:hAnsi="Times New Roman"/>
          <w:sz w:val="28"/>
          <w:szCs w:val="28"/>
        </w:rPr>
        <w:t xml:space="preserve"> Каждый ребенок и подросток может найти занятие по душе, многие дети занимаются одновременно в нескольких учебных заведениях дополнительного образования. </w:t>
      </w:r>
    </w:p>
    <w:p w:rsidR="00813A32" w:rsidRDefault="001A2F36" w:rsidP="00CC51D8">
      <w:pPr>
        <w:spacing w:before="100" w:beforeAutospacing="1" w:after="100" w:afterAutospacing="1" w:line="240" w:lineRule="auto"/>
        <w:ind w:firstLine="709"/>
        <w:jc w:val="both"/>
        <w:rPr>
          <w:rFonts w:ascii="Times New Roman" w:hAnsi="Times New Roman"/>
          <w:sz w:val="28"/>
          <w:szCs w:val="28"/>
        </w:rPr>
      </w:pPr>
      <w:r w:rsidRPr="00CC51D8">
        <w:rPr>
          <w:rFonts w:ascii="Times New Roman" w:hAnsi="Times New Roman"/>
          <w:sz w:val="28"/>
          <w:szCs w:val="28"/>
        </w:rPr>
        <w:t>В городе Вытегра находится единственное на северо-западе области профессиональное учебное заведение, где имеют возможность  получить среднее профессиональное образование выпускники школ по очной</w:t>
      </w:r>
      <w:r w:rsidR="00CC51D8">
        <w:rPr>
          <w:rFonts w:ascii="Times New Roman" w:hAnsi="Times New Roman"/>
          <w:sz w:val="28"/>
          <w:szCs w:val="28"/>
        </w:rPr>
        <w:t xml:space="preserve"> и очно-заочной форме обучения.</w:t>
      </w:r>
    </w:p>
    <w:p w:rsidR="001A2F36" w:rsidRPr="001A2F36" w:rsidRDefault="001A2F36" w:rsidP="001A2F36">
      <w:pPr>
        <w:spacing w:before="100" w:beforeAutospacing="1" w:after="100" w:afterAutospacing="1" w:line="240" w:lineRule="auto"/>
        <w:ind w:firstLine="709"/>
        <w:jc w:val="both"/>
        <w:rPr>
          <w:rFonts w:ascii="Times New Roman" w:hAnsi="Times New Roman"/>
          <w:sz w:val="28"/>
          <w:szCs w:val="28"/>
        </w:rPr>
      </w:pPr>
      <w:r w:rsidRPr="001A2F36">
        <w:rPr>
          <w:rFonts w:ascii="Times New Roman" w:hAnsi="Times New Roman"/>
          <w:sz w:val="28"/>
          <w:szCs w:val="28"/>
        </w:rPr>
        <w:t xml:space="preserve">В БПОУ ВО «Вытегорский политехнический техникум» обучается почти 500 студентов по следующим специальностям: </w:t>
      </w:r>
    </w:p>
    <w:p w:rsidR="001A2F36" w:rsidRPr="001A2F36" w:rsidRDefault="001A2F36" w:rsidP="001A2F36">
      <w:pPr>
        <w:spacing w:before="100" w:beforeAutospacing="1" w:after="100" w:afterAutospacing="1" w:line="240" w:lineRule="auto"/>
        <w:ind w:firstLine="709"/>
        <w:jc w:val="both"/>
        <w:rPr>
          <w:rFonts w:ascii="Times New Roman" w:hAnsi="Times New Roman"/>
          <w:sz w:val="28"/>
          <w:szCs w:val="28"/>
        </w:rPr>
      </w:pPr>
      <w:r w:rsidRPr="001A2F36">
        <w:rPr>
          <w:rFonts w:ascii="Times New Roman" w:hAnsi="Times New Roman"/>
          <w:sz w:val="28"/>
          <w:szCs w:val="28"/>
        </w:rPr>
        <w:t>- техническая эксплуатация подъёмно-транспортных, строительных, дорожных машин и оборудования;</w:t>
      </w:r>
    </w:p>
    <w:p w:rsidR="001A2F36" w:rsidRPr="001A2F36" w:rsidRDefault="001A2F36" w:rsidP="001A2F36">
      <w:pPr>
        <w:spacing w:before="100" w:beforeAutospacing="1" w:after="100" w:afterAutospacing="1" w:line="240" w:lineRule="auto"/>
        <w:ind w:firstLine="709"/>
        <w:jc w:val="center"/>
        <w:rPr>
          <w:rFonts w:ascii="Times New Roman" w:hAnsi="Times New Roman"/>
          <w:sz w:val="28"/>
          <w:szCs w:val="28"/>
        </w:rPr>
      </w:pPr>
      <w:r w:rsidRPr="001A2F36">
        <w:rPr>
          <w:rFonts w:ascii="Times New Roman" w:hAnsi="Times New Roman"/>
          <w:sz w:val="28"/>
          <w:szCs w:val="28"/>
        </w:rPr>
        <w:lastRenderedPageBreak/>
        <w:t>-  техническое обслуживание и ремонт автомобильного транспорта;</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xml:space="preserve">  - лесное и лесопарковое хозяйство;</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xml:space="preserve">  - туризм.</w:t>
      </w:r>
    </w:p>
    <w:p w:rsidR="001A2F36" w:rsidRPr="00990234" w:rsidRDefault="001A2F36" w:rsidP="001A2F36">
      <w:pPr>
        <w:spacing w:before="100" w:beforeAutospacing="1" w:after="100" w:afterAutospacing="1" w:line="240" w:lineRule="auto"/>
        <w:ind w:firstLine="709"/>
        <w:jc w:val="both"/>
        <w:rPr>
          <w:rFonts w:ascii="Times New Roman" w:hAnsi="Times New Roman"/>
          <w:sz w:val="28"/>
          <w:szCs w:val="28"/>
        </w:rPr>
      </w:pPr>
      <w:r w:rsidRPr="00990234">
        <w:rPr>
          <w:rFonts w:ascii="Times New Roman" w:hAnsi="Times New Roman"/>
          <w:sz w:val="28"/>
          <w:szCs w:val="28"/>
        </w:rPr>
        <w:t>И  профессиям:</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повар-кондитер;</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машинист лесозаготовительных и трелевочных машин;</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автомеханик;</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мастер по лесному хозяйству,</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технология лесозаготовок.</w:t>
      </w:r>
    </w:p>
    <w:p w:rsidR="001A2F36" w:rsidRPr="001A2F36" w:rsidRDefault="001A2F36" w:rsidP="001A2F36">
      <w:pPr>
        <w:spacing w:before="100" w:beforeAutospacing="1" w:after="100" w:afterAutospacing="1" w:line="240" w:lineRule="auto"/>
        <w:ind w:firstLine="709"/>
        <w:jc w:val="both"/>
        <w:rPr>
          <w:rFonts w:ascii="Times New Roman" w:hAnsi="Times New Roman"/>
          <w:sz w:val="28"/>
          <w:szCs w:val="28"/>
        </w:rPr>
      </w:pPr>
      <w:r w:rsidRPr="001A2F36">
        <w:rPr>
          <w:rFonts w:ascii="Times New Roman" w:hAnsi="Times New Roman"/>
          <w:sz w:val="28"/>
          <w:szCs w:val="28"/>
        </w:rPr>
        <w:t>Производится профессиональная подготовка на платной основе под заказ работодателей Вытегорского района и службы занятости, а также очно-заочная форма обучения по специальностям:</w:t>
      </w:r>
    </w:p>
    <w:p w:rsidR="001A2F36" w:rsidRPr="001A2F36" w:rsidRDefault="001A2F36" w:rsidP="001A2F36">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экономика и бухучет;</w:t>
      </w:r>
    </w:p>
    <w:p w:rsidR="001A2F36" w:rsidRPr="001A2F36" w:rsidRDefault="001A2F36" w:rsidP="00990234">
      <w:pPr>
        <w:spacing w:before="100" w:beforeAutospacing="1" w:after="100" w:afterAutospacing="1" w:line="240" w:lineRule="auto"/>
        <w:ind w:firstLine="709"/>
        <w:rPr>
          <w:rFonts w:ascii="Times New Roman" w:hAnsi="Times New Roman"/>
          <w:sz w:val="28"/>
          <w:szCs w:val="28"/>
        </w:rPr>
      </w:pPr>
      <w:r w:rsidRPr="001A2F36">
        <w:rPr>
          <w:rFonts w:ascii="Times New Roman" w:hAnsi="Times New Roman"/>
          <w:sz w:val="28"/>
          <w:szCs w:val="28"/>
        </w:rPr>
        <w:t>- техническая эксплуатация дорожных машин и оборудования.</w:t>
      </w:r>
    </w:p>
    <w:p w:rsidR="001C520D" w:rsidRPr="00C41861" w:rsidRDefault="00A66ACF" w:rsidP="00C41861">
      <w:pPr>
        <w:spacing w:before="100" w:beforeAutospacing="1" w:after="100" w:afterAutospacing="1" w:line="240" w:lineRule="auto"/>
        <w:ind w:firstLine="709"/>
        <w:jc w:val="both"/>
        <w:rPr>
          <w:rFonts w:ascii="Times New Roman" w:hAnsi="Times New Roman"/>
          <w:sz w:val="28"/>
          <w:szCs w:val="28"/>
        </w:rPr>
      </w:pPr>
      <w:r w:rsidRPr="007E5080">
        <w:rPr>
          <w:rFonts w:ascii="Times New Roman" w:hAnsi="Times New Roman"/>
          <w:sz w:val="28"/>
          <w:szCs w:val="28"/>
        </w:rPr>
        <w:t xml:space="preserve">Разносторонне представлены на территории города Вытегра </w:t>
      </w:r>
      <w:r w:rsidR="00B76D8F" w:rsidRPr="007E5080">
        <w:rPr>
          <w:rFonts w:ascii="Times New Roman" w:hAnsi="Times New Roman"/>
          <w:sz w:val="28"/>
          <w:szCs w:val="28"/>
        </w:rPr>
        <w:t>у</w:t>
      </w:r>
      <w:r w:rsidR="0058782C" w:rsidRPr="007E5080">
        <w:rPr>
          <w:rFonts w:ascii="Times New Roman" w:hAnsi="Times New Roman"/>
          <w:sz w:val="28"/>
          <w:szCs w:val="28"/>
        </w:rPr>
        <w:t>чреждения культуры и  досуговой деятельности</w:t>
      </w:r>
      <w:r w:rsidRPr="007E5080">
        <w:rPr>
          <w:rFonts w:ascii="Times New Roman" w:hAnsi="Times New Roman"/>
          <w:sz w:val="28"/>
          <w:szCs w:val="28"/>
        </w:rPr>
        <w:t xml:space="preserve">. Опытные музейщики России отмечают высокий уровень представленных экспозиций </w:t>
      </w:r>
      <w:r w:rsidR="00934325" w:rsidRPr="007E5080">
        <w:rPr>
          <w:rFonts w:ascii="Times New Roman" w:hAnsi="Times New Roman"/>
          <w:sz w:val="28"/>
          <w:szCs w:val="28"/>
        </w:rPr>
        <w:t xml:space="preserve">МБУК «Вытегорский объединенный музей», </w:t>
      </w:r>
      <w:r w:rsidRPr="007E5080">
        <w:rPr>
          <w:rFonts w:ascii="Times New Roman" w:hAnsi="Times New Roman"/>
          <w:sz w:val="28"/>
          <w:szCs w:val="28"/>
        </w:rPr>
        <w:t>который в 2013 году отметил свой 100-летний юбилей. В</w:t>
      </w:r>
      <w:r w:rsidR="00934325" w:rsidRPr="007E5080">
        <w:rPr>
          <w:rFonts w:ascii="Times New Roman" w:hAnsi="Times New Roman"/>
          <w:sz w:val="28"/>
          <w:szCs w:val="28"/>
        </w:rPr>
        <w:t xml:space="preserve"> состав </w:t>
      </w:r>
      <w:r w:rsidRPr="007E5080">
        <w:rPr>
          <w:rFonts w:ascii="Times New Roman" w:hAnsi="Times New Roman"/>
          <w:sz w:val="28"/>
          <w:szCs w:val="28"/>
        </w:rPr>
        <w:t>объединенного музея</w:t>
      </w:r>
      <w:r w:rsidR="00934325" w:rsidRPr="007E5080">
        <w:rPr>
          <w:rFonts w:ascii="Times New Roman" w:hAnsi="Times New Roman"/>
          <w:sz w:val="28"/>
          <w:szCs w:val="28"/>
        </w:rPr>
        <w:t xml:space="preserve"> входят пользующиеся большой популярностью музей «Подводная лодка Б-440» и музей «Водные пути севера», литературный музей Н. Клюева</w:t>
      </w:r>
      <w:r w:rsidRPr="007E5080">
        <w:rPr>
          <w:rFonts w:ascii="Times New Roman" w:hAnsi="Times New Roman"/>
          <w:sz w:val="28"/>
          <w:szCs w:val="28"/>
        </w:rPr>
        <w:t>, где проводятся международные и м</w:t>
      </w:r>
      <w:r w:rsidR="00934325" w:rsidRPr="007E5080">
        <w:rPr>
          <w:rFonts w:ascii="Times New Roman" w:hAnsi="Times New Roman"/>
          <w:sz w:val="28"/>
          <w:szCs w:val="28"/>
        </w:rPr>
        <w:t>ежрегиональные литературные праздники русской поэзии</w:t>
      </w:r>
      <w:r w:rsidRPr="007E5080">
        <w:rPr>
          <w:rFonts w:ascii="Times New Roman" w:hAnsi="Times New Roman"/>
          <w:sz w:val="28"/>
          <w:szCs w:val="28"/>
        </w:rPr>
        <w:t>. М</w:t>
      </w:r>
      <w:r w:rsidR="0058782C" w:rsidRPr="007E5080">
        <w:rPr>
          <w:rFonts w:ascii="Times New Roman" w:hAnsi="Times New Roman"/>
          <w:sz w:val="28"/>
          <w:szCs w:val="28"/>
        </w:rPr>
        <w:t>БУК «</w:t>
      </w:r>
      <w:r w:rsidRPr="007E5080">
        <w:rPr>
          <w:rFonts w:ascii="Times New Roman" w:hAnsi="Times New Roman"/>
          <w:sz w:val="28"/>
          <w:szCs w:val="28"/>
        </w:rPr>
        <w:t xml:space="preserve">Вытегорский районный центр культуры» в городе Вытегра располагает </w:t>
      </w:r>
      <w:r w:rsidR="0058782C" w:rsidRPr="007E5080">
        <w:rPr>
          <w:rFonts w:ascii="Times New Roman" w:hAnsi="Times New Roman"/>
          <w:sz w:val="28"/>
          <w:szCs w:val="28"/>
        </w:rPr>
        <w:t>концертны</w:t>
      </w:r>
      <w:r w:rsidRPr="007E5080">
        <w:rPr>
          <w:rFonts w:ascii="Times New Roman" w:hAnsi="Times New Roman"/>
          <w:sz w:val="28"/>
          <w:szCs w:val="28"/>
        </w:rPr>
        <w:t>м</w:t>
      </w:r>
      <w:r w:rsidR="0058782C" w:rsidRPr="007E5080">
        <w:rPr>
          <w:rFonts w:ascii="Times New Roman" w:hAnsi="Times New Roman"/>
          <w:sz w:val="28"/>
          <w:szCs w:val="28"/>
        </w:rPr>
        <w:t xml:space="preserve"> зал</w:t>
      </w:r>
      <w:r w:rsidRPr="007E5080">
        <w:rPr>
          <w:rFonts w:ascii="Times New Roman" w:hAnsi="Times New Roman"/>
          <w:sz w:val="28"/>
          <w:szCs w:val="28"/>
        </w:rPr>
        <w:t>ом</w:t>
      </w:r>
      <w:r w:rsidR="0058782C" w:rsidRPr="007E5080">
        <w:rPr>
          <w:rFonts w:ascii="Times New Roman" w:hAnsi="Times New Roman"/>
          <w:sz w:val="28"/>
          <w:szCs w:val="28"/>
        </w:rPr>
        <w:t xml:space="preserve"> «Волго-Балт»</w:t>
      </w:r>
      <w:r w:rsidRPr="007E5080">
        <w:rPr>
          <w:rFonts w:ascii="Times New Roman" w:hAnsi="Times New Roman"/>
          <w:sz w:val="28"/>
          <w:szCs w:val="28"/>
        </w:rPr>
        <w:t xml:space="preserve"> с выставочным залом, где проходят районные мероприятия и разноплановые выставки</w:t>
      </w:r>
      <w:r w:rsidR="002867BE" w:rsidRPr="007E5080">
        <w:rPr>
          <w:rFonts w:ascii="Times New Roman" w:hAnsi="Times New Roman"/>
          <w:sz w:val="28"/>
          <w:szCs w:val="28"/>
        </w:rPr>
        <w:t>.</w:t>
      </w:r>
      <w:r w:rsidR="0058782C" w:rsidRPr="007E5080">
        <w:rPr>
          <w:rFonts w:ascii="Times New Roman" w:hAnsi="Times New Roman"/>
          <w:sz w:val="28"/>
          <w:szCs w:val="28"/>
        </w:rPr>
        <w:t xml:space="preserve"> </w:t>
      </w:r>
      <w:r w:rsidR="002867BE" w:rsidRPr="007E5080">
        <w:rPr>
          <w:rFonts w:ascii="Times New Roman" w:hAnsi="Times New Roman"/>
          <w:sz w:val="28"/>
          <w:szCs w:val="28"/>
        </w:rPr>
        <w:t xml:space="preserve">Районное библиотечное объединение в Вытегре представлено </w:t>
      </w:r>
      <w:r w:rsidR="0058782C" w:rsidRPr="007E5080">
        <w:rPr>
          <w:rFonts w:ascii="Times New Roman" w:hAnsi="Times New Roman"/>
          <w:sz w:val="28"/>
          <w:szCs w:val="28"/>
        </w:rPr>
        <w:t>детской и районной библиотеками</w:t>
      </w:r>
      <w:r w:rsidR="002867BE" w:rsidRPr="007E5080">
        <w:rPr>
          <w:rFonts w:ascii="Times New Roman" w:hAnsi="Times New Roman"/>
          <w:sz w:val="28"/>
          <w:szCs w:val="28"/>
        </w:rPr>
        <w:t>. Полномочия в сфере библиотечного обслуживания в муниципальном образовании «Город Вытегра» переданы на уровень района и исполняются районным учреждением.</w:t>
      </w:r>
    </w:p>
    <w:p w:rsidR="00175F10" w:rsidRDefault="00175F10" w:rsidP="009009D6">
      <w:pPr>
        <w:spacing w:after="0"/>
        <w:ind w:firstLine="708"/>
        <w:jc w:val="center"/>
        <w:rPr>
          <w:rFonts w:ascii="Times New Roman" w:hAnsi="Times New Roman"/>
          <w:b/>
          <w:sz w:val="28"/>
          <w:szCs w:val="28"/>
        </w:rPr>
      </w:pPr>
      <w:r>
        <w:rPr>
          <w:rFonts w:ascii="Times New Roman" w:hAnsi="Times New Roman"/>
          <w:b/>
          <w:sz w:val="28"/>
          <w:szCs w:val="28"/>
        </w:rPr>
        <w:t>КУЛЬТУРА</w:t>
      </w:r>
    </w:p>
    <w:p w:rsidR="00F20DFF" w:rsidRDefault="00F20DFF" w:rsidP="009009D6">
      <w:pPr>
        <w:spacing w:after="0"/>
        <w:ind w:firstLine="708"/>
        <w:jc w:val="center"/>
        <w:rPr>
          <w:rFonts w:ascii="Times New Roman" w:hAnsi="Times New Roman"/>
          <w:b/>
          <w:sz w:val="28"/>
          <w:szCs w:val="28"/>
        </w:rPr>
      </w:pPr>
    </w:p>
    <w:p w:rsidR="00D16362" w:rsidRPr="00D16362" w:rsidRDefault="00D16362" w:rsidP="00D16362">
      <w:pPr>
        <w:pStyle w:val="a3"/>
        <w:ind w:firstLine="709"/>
        <w:jc w:val="both"/>
        <w:rPr>
          <w:rFonts w:ascii="Times New Roman" w:hAnsi="Times New Roman"/>
          <w:color w:val="000000"/>
          <w:sz w:val="28"/>
          <w:szCs w:val="28"/>
          <w:shd w:val="clear" w:color="auto" w:fill="FFFFFF"/>
        </w:rPr>
      </w:pPr>
      <w:r w:rsidRPr="00D16362">
        <w:rPr>
          <w:rFonts w:ascii="Times New Roman" w:hAnsi="Times New Roman"/>
          <w:color w:val="000000"/>
          <w:sz w:val="28"/>
          <w:szCs w:val="28"/>
          <w:shd w:val="clear" w:color="auto" w:fill="FFFFFF"/>
        </w:rPr>
        <w:t>Пандемия внесла свои коррективы и в организацию работы учреждений культуры в 2020 году. Были приостановлены культурно-</w:t>
      </w:r>
      <w:r w:rsidRPr="00D16362">
        <w:rPr>
          <w:rFonts w:ascii="Times New Roman" w:hAnsi="Times New Roman"/>
          <w:color w:val="000000"/>
          <w:sz w:val="28"/>
          <w:szCs w:val="28"/>
          <w:shd w:val="clear" w:color="auto" w:fill="FFFFFF"/>
        </w:rPr>
        <w:lastRenderedPageBreak/>
        <w:t xml:space="preserve">массовые мероприятия, изменился формат работы с населением. Вместе с тем, расширилось информационное присутствие учреждений культуры в сети Интернет. Появились онлайн - проекты для различных целевых групп населения района. </w:t>
      </w:r>
    </w:p>
    <w:p w:rsidR="00D16362" w:rsidRPr="00D16362" w:rsidRDefault="00D16362" w:rsidP="00D16362">
      <w:pPr>
        <w:pStyle w:val="a3"/>
        <w:ind w:firstLine="709"/>
        <w:jc w:val="both"/>
        <w:rPr>
          <w:rFonts w:ascii="Times New Roman" w:hAnsi="Times New Roman"/>
          <w:sz w:val="28"/>
          <w:szCs w:val="28"/>
        </w:rPr>
      </w:pPr>
      <w:r w:rsidRPr="00D16362">
        <w:rPr>
          <w:rFonts w:ascii="Times New Roman" w:hAnsi="Times New Roman"/>
          <w:sz w:val="28"/>
          <w:szCs w:val="28"/>
        </w:rPr>
        <w:t>В тоже время сфера «культура» в период пандемии рассматривается в качестве одного из источников улучшения эмоционального состояния людей, усиления сплоченности и стойкости.</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Полномочия в сфере культуры на территории города Вытегры исполняются посредством бюджетного учреждения культуры «Центр культуры «Вытегра». Учреждение имеет 25 клубных формирования (из них 5 – на платной основе), число участников которых достигло 831 человека. Имеется возможность для занятий художественной самодеятельностью, для занятий в кружках и объединениях народно-прикладного творчества, как для детей, так и для взрослого населения. Среди них хореография - «Школа танца», спортивно-танцевальная студия «Движение», шоу-группы «Сапфир» и «Озёрная река», студия декоративно-прикладного искусства «Художники-умельцы» и «Мастерилки»,  театральные студии «Сквозное действие», «Рукавичка», «Юнотворчество», народный самодеятельный коллектив хор «Ветеран», народный самодеятельный коллектив «Ансамбль русской песни  «Вытегорочка», молодежная вокальная группа «Студия», клуб «Вторая молодость» и «Беспокойные сердца» для ветеранов и другие творческие объединения. Во время пандемии объединения принимали активное участие конкурсах. За 2020</w:t>
      </w:r>
      <w:r w:rsidR="003967A9">
        <w:rPr>
          <w:rFonts w:ascii="Times New Roman" w:hAnsi="Times New Roman"/>
          <w:sz w:val="28"/>
          <w:szCs w:val="28"/>
        </w:rPr>
        <w:t xml:space="preserve"> </w:t>
      </w:r>
      <w:r>
        <w:rPr>
          <w:rFonts w:ascii="Times New Roman" w:hAnsi="Times New Roman"/>
          <w:sz w:val="28"/>
          <w:szCs w:val="28"/>
        </w:rPr>
        <w:t xml:space="preserve">год коллективы Дома культуры стали победителями районных конкурсов, лауреатами фестивалей областного, Российского и международного уровней.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xml:space="preserve">Клуб «Вторая молодость» объединил ветеранов и дает возможность общаться, проводить танцевальные вечера для людей пожилого возраста. Для подростков проводятся дискотеки и тематические вечера, для школьников и детей младшего возраста организуются мастер – классы и игровые программы. Все мероприятия проходят с учетом ограничительных мер.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xml:space="preserve">За 2020 год БУК «Центр культуры «Вытегра» проведено 344 мероприятия (онлайн-мероприятий 109), из них 58 на платной основе (средняя стоимость билета 50 руб.). Посещение составило более 45560 человек (число участников онлайн-мероприятий – 13000), платные мероприятия посетили 1993 человека.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xml:space="preserve">БУК «Центр культуры «Вытегра» финансируется за счет городского бюджета на исполнение муниципального задания в отчетном году сумма составила – 5 101 600,00 Доход от внебюджетной деятельности составил 845 706,75 рублей.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lastRenderedPageBreak/>
        <w:t xml:space="preserve">В связи с пандемией ежегодные традиционные праздники проводились в разных форматах: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xml:space="preserve">- праздник «Широкая масленица» традиционно на улице,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xml:space="preserve">- цикл программ, включающий мероприятия, посвящённые Дню Победы  проходили трансляцией через группу в контакте, </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День защиты детей,  День России,  День рождения города Вытегра – все проходило через группу в контакте</w:t>
      </w:r>
    </w:p>
    <w:p w:rsidR="004F407F" w:rsidRDefault="004F407F" w:rsidP="004F407F">
      <w:pPr>
        <w:spacing w:after="0"/>
        <w:ind w:firstLine="708"/>
        <w:jc w:val="both"/>
        <w:rPr>
          <w:rFonts w:ascii="Times New Roman" w:hAnsi="Times New Roman"/>
          <w:sz w:val="28"/>
          <w:szCs w:val="28"/>
        </w:rPr>
      </w:pPr>
      <w:r>
        <w:rPr>
          <w:rFonts w:ascii="Times New Roman" w:hAnsi="Times New Roman"/>
          <w:sz w:val="28"/>
          <w:szCs w:val="28"/>
        </w:rPr>
        <w:t>- цикл новогодних мероприятий для детей в январе проходил стандартно в декабре с ограничениями (не более 25 детей на мероприятии)</w:t>
      </w:r>
    </w:p>
    <w:p w:rsidR="004F407F" w:rsidRDefault="004F407F" w:rsidP="004F407F">
      <w:pPr>
        <w:spacing w:after="0"/>
        <w:ind w:firstLine="708"/>
        <w:jc w:val="both"/>
        <w:rPr>
          <w:rFonts w:ascii="Times New Roman" w:hAnsi="Times New Roman"/>
          <w:sz w:val="28"/>
          <w:szCs w:val="28"/>
        </w:rPr>
      </w:pPr>
    </w:p>
    <w:p w:rsidR="004F407F" w:rsidRDefault="004F407F" w:rsidP="004F407F">
      <w:pPr>
        <w:jc w:val="center"/>
        <w:rPr>
          <w:rFonts w:ascii="Times New Roman" w:hAnsi="Times New Roman"/>
          <w:sz w:val="28"/>
          <w:szCs w:val="28"/>
        </w:rPr>
      </w:pPr>
      <w:r>
        <w:rPr>
          <w:rFonts w:ascii="Times New Roman" w:hAnsi="Times New Roman"/>
          <w:sz w:val="28"/>
          <w:szCs w:val="28"/>
        </w:rPr>
        <w:t>Перечень показателей деятельности БУК «Центр культуры «Вытегра» за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4"/>
        <w:gridCol w:w="1266"/>
      </w:tblGrid>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Доля отрасли «Культура» в консолидированном  бюджете поселения, %</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660C4F" w:rsidRDefault="004F407F" w:rsidP="00D954E8">
            <w:pPr>
              <w:rPr>
                <w:rFonts w:ascii="Times New Roman" w:hAnsi="Times New Roman"/>
                <w:sz w:val="28"/>
                <w:szCs w:val="28"/>
              </w:rPr>
            </w:pPr>
            <w:r>
              <w:rPr>
                <w:rFonts w:ascii="Times New Roman" w:hAnsi="Times New Roman"/>
                <w:sz w:val="28"/>
                <w:szCs w:val="28"/>
              </w:rPr>
              <w:t>7,7</w:t>
            </w: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Объем бюджетного финансирования отрасли культуры поселения (без учета субсидий из областного бюджета), тыс. руб.</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F7042F" w:rsidRDefault="004F407F" w:rsidP="00D954E8">
            <w:pPr>
              <w:rPr>
                <w:rFonts w:ascii="Times New Roman" w:hAnsi="Times New Roman"/>
                <w:color w:val="000000" w:themeColor="text1"/>
                <w:sz w:val="28"/>
                <w:szCs w:val="28"/>
              </w:rPr>
            </w:pPr>
            <w:r w:rsidRPr="00F7042F">
              <w:rPr>
                <w:rFonts w:ascii="Times New Roman" w:hAnsi="Times New Roman"/>
                <w:color w:val="000000" w:themeColor="text1"/>
                <w:sz w:val="28"/>
                <w:szCs w:val="28"/>
              </w:rPr>
              <w:t>5101,60</w:t>
            </w: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Финансовая отдача доходов от приносящей доход деятельности на 1 руб. бюджетных ассигнований коп./руб.</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DE3FAB" w:rsidRDefault="004F407F" w:rsidP="00D954E8">
            <w:pPr>
              <w:rPr>
                <w:rFonts w:ascii="Times New Roman" w:hAnsi="Times New Roman"/>
                <w:color w:val="FF0000"/>
                <w:sz w:val="28"/>
                <w:szCs w:val="28"/>
              </w:rPr>
            </w:pPr>
            <w:r>
              <w:rPr>
                <w:rFonts w:ascii="Times New Roman" w:hAnsi="Times New Roman"/>
                <w:color w:val="000000" w:themeColor="text1"/>
                <w:sz w:val="28"/>
                <w:szCs w:val="28"/>
              </w:rPr>
              <w:t>16,57</w:t>
            </w: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Финансовая отдача доходов от приносящей доход деятельности на 1 работника отрасли «Культура», тыс.руб./чел.</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FF668E" w:rsidRDefault="004F407F" w:rsidP="00D954E8">
            <w:pPr>
              <w:rPr>
                <w:rFonts w:ascii="Times New Roman" w:hAnsi="Times New Roman"/>
                <w:color w:val="000000" w:themeColor="text1"/>
                <w:sz w:val="28"/>
                <w:szCs w:val="28"/>
              </w:rPr>
            </w:pPr>
            <w:r>
              <w:rPr>
                <w:rFonts w:ascii="Times New Roman" w:hAnsi="Times New Roman"/>
                <w:color w:val="000000" w:themeColor="text1"/>
                <w:sz w:val="28"/>
                <w:szCs w:val="28"/>
              </w:rPr>
              <w:t>76,88</w:t>
            </w:r>
          </w:p>
          <w:p w:rsidR="004F407F" w:rsidRPr="00DE3FAB" w:rsidRDefault="004F407F" w:rsidP="00D954E8">
            <w:pPr>
              <w:rPr>
                <w:rFonts w:ascii="Times New Roman" w:hAnsi="Times New Roman"/>
                <w:color w:val="000000" w:themeColor="text1"/>
                <w:sz w:val="28"/>
                <w:szCs w:val="28"/>
              </w:rPr>
            </w:pP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Среднемесячная заработная плата работников отрасли «Культура», руб.</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DE3FAB" w:rsidRDefault="004F407F" w:rsidP="00D954E8">
            <w:pPr>
              <w:rPr>
                <w:rFonts w:ascii="Times New Roman" w:hAnsi="Times New Roman"/>
                <w:color w:val="000000" w:themeColor="text1"/>
                <w:sz w:val="28"/>
                <w:szCs w:val="28"/>
              </w:rPr>
            </w:pPr>
            <w:r>
              <w:rPr>
                <w:rFonts w:ascii="Times New Roman" w:hAnsi="Times New Roman"/>
                <w:color w:val="000000" w:themeColor="text1"/>
                <w:sz w:val="28"/>
                <w:szCs w:val="28"/>
              </w:rPr>
              <w:t>36486,00</w:t>
            </w: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Удельный вес населения, участвующего в платных культурно-досуговых мероприятиях, проводимых учреждениями культуры, %</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FF668E" w:rsidRDefault="004F407F" w:rsidP="00D954E8">
            <w:pPr>
              <w:rPr>
                <w:rFonts w:ascii="Times New Roman" w:hAnsi="Times New Roman"/>
                <w:color w:val="000000" w:themeColor="text1"/>
                <w:sz w:val="28"/>
                <w:szCs w:val="28"/>
              </w:rPr>
            </w:pPr>
            <w:r>
              <w:rPr>
                <w:rFonts w:ascii="Times New Roman" w:hAnsi="Times New Roman"/>
                <w:color w:val="000000" w:themeColor="text1"/>
                <w:sz w:val="28"/>
                <w:szCs w:val="28"/>
              </w:rPr>
              <w:t>19,04</w:t>
            </w:r>
          </w:p>
          <w:p w:rsidR="004F407F" w:rsidRPr="00DE3FAB" w:rsidRDefault="004F407F" w:rsidP="00D954E8">
            <w:pPr>
              <w:rPr>
                <w:rFonts w:ascii="Times New Roman" w:hAnsi="Times New Roman"/>
                <w:color w:val="FF0000"/>
                <w:sz w:val="28"/>
                <w:szCs w:val="28"/>
              </w:rPr>
            </w:pP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Средняя посещаемость одного мероприятия на платной основе,  чел.</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FF668E" w:rsidRDefault="004F407F" w:rsidP="00D954E8">
            <w:pPr>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4F407F" w:rsidTr="00D954E8">
        <w:tc>
          <w:tcPr>
            <w:tcW w:w="8585" w:type="dxa"/>
            <w:tcBorders>
              <w:top w:val="single" w:sz="4" w:space="0" w:color="000000"/>
              <w:left w:val="single" w:sz="4" w:space="0" w:color="000000"/>
              <w:bottom w:val="single" w:sz="4" w:space="0" w:color="000000"/>
              <w:right w:val="single" w:sz="4" w:space="0" w:color="000000"/>
            </w:tcBorders>
            <w:hideMark/>
          </w:tcPr>
          <w:p w:rsidR="004F407F" w:rsidRDefault="004F407F" w:rsidP="00D954E8">
            <w:pPr>
              <w:rPr>
                <w:rFonts w:ascii="Times New Roman" w:hAnsi="Times New Roman"/>
                <w:sz w:val="28"/>
                <w:szCs w:val="28"/>
              </w:rPr>
            </w:pPr>
            <w:r>
              <w:rPr>
                <w:rFonts w:ascii="Times New Roman" w:hAnsi="Times New Roman"/>
                <w:sz w:val="28"/>
                <w:szCs w:val="28"/>
              </w:rPr>
              <w:t>Доля населения, участвующего в работе культурно-досуговых формирований, %</w:t>
            </w:r>
          </w:p>
        </w:tc>
        <w:tc>
          <w:tcPr>
            <w:tcW w:w="986" w:type="dxa"/>
            <w:tcBorders>
              <w:top w:val="single" w:sz="4" w:space="0" w:color="000000"/>
              <w:left w:val="single" w:sz="4" w:space="0" w:color="000000"/>
              <w:bottom w:val="single" w:sz="4" w:space="0" w:color="000000"/>
              <w:right w:val="single" w:sz="4" w:space="0" w:color="000000"/>
            </w:tcBorders>
            <w:hideMark/>
          </w:tcPr>
          <w:p w:rsidR="004F407F" w:rsidRPr="00FF668E" w:rsidRDefault="004F407F" w:rsidP="00D954E8">
            <w:pPr>
              <w:rPr>
                <w:rFonts w:ascii="Times New Roman" w:hAnsi="Times New Roman"/>
                <w:color w:val="000000" w:themeColor="text1"/>
                <w:sz w:val="28"/>
                <w:szCs w:val="28"/>
              </w:rPr>
            </w:pPr>
            <w:r w:rsidRPr="00FF668E">
              <w:rPr>
                <w:rFonts w:ascii="Times New Roman" w:hAnsi="Times New Roman"/>
                <w:color w:val="000000" w:themeColor="text1"/>
                <w:sz w:val="28"/>
                <w:szCs w:val="28"/>
              </w:rPr>
              <w:t>7,9</w:t>
            </w:r>
          </w:p>
        </w:tc>
      </w:tr>
    </w:tbl>
    <w:p w:rsidR="00227A9E" w:rsidRDefault="00227A9E" w:rsidP="00A337E2">
      <w:pPr>
        <w:spacing w:before="100" w:beforeAutospacing="1" w:after="100" w:afterAutospacing="1" w:line="240" w:lineRule="auto"/>
        <w:contextualSpacing/>
        <w:jc w:val="both"/>
        <w:rPr>
          <w:rFonts w:ascii="Times New Roman" w:hAnsi="Times New Roman"/>
          <w:sz w:val="28"/>
          <w:szCs w:val="28"/>
        </w:rPr>
      </w:pPr>
    </w:p>
    <w:p w:rsidR="00227A9E" w:rsidRPr="00F401DF" w:rsidRDefault="00227A9E" w:rsidP="00227A9E">
      <w:pPr>
        <w:spacing w:after="0" w:line="240" w:lineRule="auto"/>
        <w:ind w:firstLine="709"/>
        <w:jc w:val="both"/>
        <w:rPr>
          <w:rFonts w:ascii="Times New Roman" w:hAnsi="Times New Roman"/>
          <w:sz w:val="28"/>
          <w:szCs w:val="28"/>
        </w:rPr>
      </w:pPr>
      <w:r w:rsidRPr="00F401DF">
        <w:rPr>
          <w:rFonts w:ascii="Times New Roman" w:hAnsi="Times New Roman"/>
          <w:sz w:val="28"/>
          <w:szCs w:val="28"/>
        </w:rPr>
        <w:t xml:space="preserve">На уровне Вытегорского муниципального района функционирует Муниципальное бюджетное учреждение дополнительного образования «Вытегорская детско-юношеская спортивная школа» </w:t>
      </w:r>
      <w:r w:rsidRPr="00F401DF">
        <w:rPr>
          <w:rFonts w:ascii="Times New Roman" w:hAnsi="Times New Roman"/>
          <w:color w:val="000000" w:themeColor="text1"/>
          <w:sz w:val="28"/>
          <w:szCs w:val="28"/>
        </w:rPr>
        <w:t>(далее ДЮСШ). Учреждение осуществляет реализацию</w:t>
      </w:r>
      <w:r w:rsidRPr="00F401DF">
        <w:rPr>
          <w:rFonts w:ascii="Times New Roman" w:hAnsi="Times New Roman"/>
          <w:color w:val="000000"/>
          <w:sz w:val="28"/>
          <w:szCs w:val="28"/>
        </w:rPr>
        <w:t xml:space="preserve"> образовательных программ </w:t>
      </w:r>
      <w:r w:rsidRPr="00F401DF">
        <w:rPr>
          <w:rFonts w:ascii="Times New Roman" w:hAnsi="Times New Roman"/>
          <w:color w:val="000000"/>
          <w:sz w:val="28"/>
          <w:szCs w:val="28"/>
        </w:rPr>
        <w:lastRenderedPageBreak/>
        <w:t xml:space="preserve">дополнительного образования </w:t>
      </w:r>
      <w:r w:rsidRPr="00F401DF">
        <w:rPr>
          <w:rStyle w:val="x1a"/>
          <w:rFonts w:ascii="Times New Roman" w:hAnsi="Times New Roman"/>
          <w:sz w:val="28"/>
          <w:szCs w:val="28"/>
        </w:rPr>
        <w:t>и спортивной подготовки  для детей от 5 до 18 лет по следующим видам спорта: футбол, баскетбол, шахматы, гиревой спорт, настольный теннис</w:t>
      </w:r>
      <w:r w:rsidRPr="00F401DF">
        <w:rPr>
          <w:rFonts w:ascii="Times New Roman" w:hAnsi="Times New Roman"/>
          <w:color w:val="000000" w:themeColor="text1"/>
          <w:sz w:val="28"/>
          <w:szCs w:val="28"/>
        </w:rPr>
        <w:t xml:space="preserve">. </w:t>
      </w:r>
      <w:r w:rsidRPr="00F401DF">
        <w:rPr>
          <w:rFonts w:ascii="Times New Roman" w:hAnsi="Times New Roman"/>
          <w:sz w:val="28"/>
          <w:szCs w:val="28"/>
        </w:rPr>
        <w:t>Кроме того, ДЮСШ исполняет полномочия</w:t>
      </w:r>
      <w:r w:rsidRPr="00F401DF">
        <w:rPr>
          <w:rFonts w:ascii="Times New Roman" w:eastAsia="Calibri" w:hAnsi="Times New Roman"/>
          <w:sz w:val="28"/>
          <w:szCs w:val="28"/>
        </w:rPr>
        <w:t xml:space="preserve"> по обеспечению условий для </w:t>
      </w:r>
      <w:r w:rsidRPr="00F401DF">
        <w:rPr>
          <w:rFonts w:ascii="Times New Roman" w:hAnsi="Times New Roman"/>
          <w:sz w:val="28"/>
          <w:szCs w:val="28"/>
        </w:rPr>
        <w:t xml:space="preserve">развития физической культуры </w:t>
      </w:r>
      <w:r w:rsidRPr="00F401DF">
        <w:rPr>
          <w:rFonts w:ascii="Times New Roman" w:eastAsia="Calibri" w:hAnsi="Times New Roman"/>
          <w:sz w:val="28"/>
          <w:szCs w:val="28"/>
        </w:rPr>
        <w:t xml:space="preserve">и массового спорта </w:t>
      </w:r>
      <w:r w:rsidRPr="00F401DF">
        <w:rPr>
          <w:rFonts w:ascii="Times New Roman" w:hAnsi="Times New Roman"/>
          <w:sz w:val="28"/>
          <w:szCs w:val="28"/>
        </w:rPr>
        <w:t xml:space="preserve">на территории ряда поселений, входящих в состав Вытегорского района, на основе заключенных Соглашений, в том числе и на территории МО «Город Вытегра». </w:t>
      </w:r>
    </w:p>
    <w:p w:rsidR="00594F9D" w:rsidRPr="00944312" w:rsidRDefault="00594F9D" w:rsidP="00594F9D">
      <w:pPr>
        <w:spacing w:after="0" w:line="240" w:lineRule="auto"/>
        <w:ind w:firstLine="709"/>
        <w:jc w:val="both"/>
        <w:rPr>
          <w:rFonts w:ascii="Times New Roman" w:hAnsi="Times New Roman"/>
          <w:b/>
          <w:sz w:val="28"/>
          <w:szCs w:val="28"/>
        </w:rPr>
      </w:pPr>
      <w:r w:rsidRPr="00944312">
        <w:rPr>
          <w:rFonts w:ascii="Times New Roman" w:hAnsi="Times New Roman"/>
          <w:sz w:val="28"/>
          <w:szCs w:val="28"/>
        </w:rPr>
        <w:t>Реализован региональный проект «Спорт-норма жизни» в части оснащения объектов спортивной инфраструктуры спортивно-</w:t>
      </w:r>
      <w:r>
        <w:rPr>
          <w:rFonts w:ascii="Times New Roman" w:hAnsi="Times New Roman"/>
          <w:sz w:val="28"/>
          <w:szCs w:val="28"/>
        </w:rPr>
        <w:t>технологическим оборудованием</w:t>
      </w:r>
      <w:r w:rsidRPr="00944312">
        <w:rPr>
          <w:rFonts w:ascii="Times New Roman" w:hAnsi="Times New Roman"/>
          <w:sz w:val="28"/>
          <w:szCs w:val="28"/>
        </w:rPr>
        <w:t xml:space="preserve">. В 2020 году осуществлено устройство </w:t>
      </w:r>
      <w:r w:rsidRPr="00944312">
        <w:rPr>
          <w:rFonts w:ascii="Times New Roman" w:hAnsi="Times New Roman"/>
          <w:iCs/>
          <w:sz w:val="28"/>
          <w:szCs w:val="28"/>
          <w:shd w:val="clear" w:color="auto" w:fill="FFFFFF"/>
        </w:rPr>
        <w:t>открытой площадки ГТО в г. Вытегра.</w:t>
      </w:r>
    </w:p>
    <w:p w:rsidR="00227A9E" w:rsidRPr="00F401DF" w:rsidRDefault="00227A9E" w:rsidP="00227A9E">
      <w:pPr>
        <w:spacing w:after="0" w:line="240" w:lineRule="auto"/>
        <w:ind w:firstLine="709"/>
        <w:jc w:val="both"/>
        <w:rPr>
          <w:rFonts w:ascii="Times New Roman" w:hAnsi="Times New Roman"/>
          <w:sz w:val="28"/>
          <w:szCs w:val="28"/>
        </w:rPr>
      </w:pPr>
      <w:r w:rsidRPr="00F401DF">
        <w:rPr>
          <w:rFonts w:ascii="Times New Roman" w:hAnsi="Times New Roman"/>
          <w:sz w:val="28"/>
          <w:szCs w:val="28"/>
        </w:rPr>
        <w:t>На территории г. Вытегра в тренировочную базу ДЮСШ входит: универсальная спортивная площадка, лыжная база, городской стадион и Физкультурно-оздоровительный комплекс с бассейном «Мариинский» (далее ФОК).</w:t>
      </w:r>
    </w:p>
    <w:p w:rsidR="00227A9E" w:rsidRPr="00F401DF" w:rsidRDefault="00227A9E" w:rsidP="00227A9E">
      <w:pPr>
        <w:spacing w:after="0" w:line="240" w:lineRule="auto"/>
        <w:ind w:firstLine="709"/>
        <w:jc w:val="both"/>
        <w:rPr>
          <w:rFonts w:ascii="Times New Roman" w:hAnsi="Times New Roman"/>
          <w:sz w:val="28"/>
          <w:szCs w:val="28"/>
        </w:rPr>
      </w:pPr>
      <w:r w:rsidRPr="00F401DF">
        <w:rPr>
          <w:rFonts w:ascii="Times New Roman" w:hAnsi="Times New Roman"/>
          <w:sz w:val="28"/>
          <w:szCs w:val="28"/>
        </w:rPr>
        <w:t>График работы объекта: 8:00 – 23:00 без перерыва и выходных дней.</w:t>
      </w:r>
    </w:p>
    <w:p w:rsidR="00227A9E" w:rsidRDefault="00227A9E" w:rsidP="00227A9E">
      <w:pPr>
        <w:pStyle w:val="msonormalbullet2gif"/>
        <w:spacing w:before="0" w:beforeAutospacing="0" w:after="0" w:afterAutospacing="0"/>
        <w:ind w:firstLine="709"/>
        <w:jc w:val="both"/>
        <w:rPr>
          <w:rStyle w:val="x1a"/>
          <w:sz w:val="28"/>
          <w:szCs w:val="28"/>
        </w:rPr>
      </w:pPr>
      <w:r>
        <w:rPr>
          <w:sz w:val="28"/>
          <w:szCs w:val="28"/>
        </w:rPr>
        <w:t xml:space="preserve">Кроме реализации </w:t>
      </w:r>
      <w:r w:rsidRPr="00F401DF">
        <w:rPr>
          <w:color w:val="000000"/>
          <w:sz w:val="28"/>
          <w:szCs w:val="28"/>
        </w:rPr>
        <w:t xml:space="preserve">программ дополнительного образования </w:t>
      </w:r>
      <w:r>
        <w:rPr>
          <w:rStyle w:val="x1a"/>
          <w:sz w:val="28"/>
          <w:szCs w:val="28"/>
        </w:rPr>
        <w:t>и спортивной подготовки, с</w:t>
      </w:r>
      <w:r w:rsidRPr="00F401DF">
        <w:rPr>
          <w:rStyle w:val="x1a"/>
          <w:sz w:val="28"/>
          <w:szCs w:val="28"/>
        </w:rPr>
        <w:t xml:space="preserve"> 1 сентября 2019 года в здании ФОК «Мариинский» проводятся уроки физической культуры для обучающихся Вытегорской средней общеобразовательной школы № 2. Ежедневно посещают занятия более 200 ребят. Занятия проводятся в две смены.</w:t>
      </w:r>
    </w:p>
    <w:p w:rsidR="00227A9E" w:rsidRPr="00F401DF" w:rsidRDefault="00227A9E" w:rsidP="00227A9E">
      <w:pPr>
        <w:pStyle w:val="msonormalbullet2gif"/>
        <w:spacing w:before="0" w:beforeAutospacing="0" w:after="0" w:afterAutospacing="0"/>
        <w:ind w:firstLine="709"/>
        <w:jc w:val="both"/>
        <w:rPr>
          <w:sz w:val="28"/>
          <w:szCs w:val="28"/>
        </w:rPr>
      </w:pPr>
      <w:r>
        <w:rPr>
          <w:rStyle w:val="x1a"/>
          <w:sz w:val="28"/>
          <w:szCs w:val="28"/>
        </w:rPr>
        <w:t>В</w:t>
      </w:r>
      <w:r w:rsidRPr="00F401DF">
        <w:rPr>
          <w:rStyle w:val="x1a"/>
          <w:sz w:val="28"/>
          <w:szCs w:val="28"/>
        </w:rPr>
        <w:t xml:space="preserve"> малом спортивном зале проводятся ежедневно занятия по восточным единоборствам спортивным клубом «Атлека».</w:t>
      </w:r>
      <w:r w:rsidR="007D7009" w:rsidRPr="007D7009">
        <w:rPr>
          <w:rStyle w:val="x1a"/>
          <w:sz w:val="28"/>
          <w:szCs w:val="28"/>
        </w:rPr>
        <w:t xml:space="preserve"> </w:t>
      </w:r>
      <w:r w:rsidR="007D7009">
        <w:rPr>
          <w:rStyle w:val="x1a"/>
          <w:sz w:val="28"/>
          <w:szCs w:val="28"/>
        </w:rPr>
        <w:t>В</w:t>
      </w:r>
      <w:r w:rsidR="007D7009" w:rsidRPr="00F401DF">
        <w:rPr>
          <w:rStyle w:val="x1a"/>
          <w:sz w:val="28"/>
          <w:szCs w:val="28"/>
        </w:rPr>
        <w:t xml:space="preserve"> </w:t>
      </w:r>
      <w:r w:rsidR="007D7009">
        <w:rPr>
          <w:rStyle w:val="x1a"/>
          <w:sz w:val="28"/>
          <w:szCs w:val="28"/>
        </w:rPr>
        <w:t xml:space="preserve">2020 </w:t>
      </w:r>
      <w:r w:rsidR="007D7009" w:rsidRPr="00F401DF">
        <w:rPr>
          <w:rStyle w:val="x1a"/>
          <w:sz w:val="28"/>
          <w:szCs w:val="28"/>
        </w:rPr>
        <w:t xml:space="preserve"> года </w:t>
      </w:r>
      <w:r w:rsidR="007D7009">
        <w:rPr>
          <w:rStyle w:val="x1a"/>
          <w:sz w:val="28"/>
          <w:szCs w:val="28"/>
        </w:rPr>
        <w:t xml:space="preserve">в здании </w:t>
      </w:r>
      <w:r w:rsidR="007D7009" w:rsidRPr="00F401DF">
        <w:rPr>
          <w:rStyle w:val="x1a"/>
          <w:sz w:val="28"/>
          <w:szCs w:val="28"/>
        </w:rPr>
        <w:t>ФОК</w:t>
      </w:r>
      <w:r w:rsidR="007D7009">
        <w:rPr>
          <w:rStyle w:val="x1a"/>
          <w:sz w:val="28"/>
          <w:szCs w:val="28"/>
        </w:rPr>
        <w:t>а</w:t>
      </w:r>
      <w:r w:rsidR="007D7009" w:rsidRPr="00F401DF">
        <w:rPr>
          <w:rStyle w:val="x1a"/>
          <w:sz w:val="28"/>
          <w:szCs w:val="28"/>
        </w:rPr>
        <w:t xml:space="preserve"> </w:t>
      </w:r>
      <w:r w:rsidR="007D7009">
        <w:rPr>
          <w:rStyle w:val="x1a"/>
          <w:sz w:val="28"/>
          <w:szCs w:val="28"/>
        </w:rPr>
        <w:t>открыта соляная пещера</w:t>
      </w:r>
    </w:p>
    <w:p w:rsidR="00227A9E" w:rsidRPr="00F401DF" w:rsidRDefault="00227A9E" w:rsidP="00227A9E">
      <w:pPr>
        <w:spacing w:after="0" w:line="240" w:lineRule="auto"/>
        <w:ind w:firstLine="709"/>
        <w:jc w:val="both"/>
        <w:rPr>
          <w:rStyle w:val="x1a"/>
          <w:rFonts w:ascii="Times New Roman" w:hAnsi="Times New Roman"/>
          <w:sz w:val="28"/>
          <w:szCs w:val="28"/>
        </w:rPr>
      </w:pPr>
      <w:r w:rsidRPr="00F401DF">
        <w:rPr>
          <w:rStyle w:val="x1a"/>
          <w:rFonts w:ascii="Times New Roman" w:hAnsi="Times New Roman"/>
          <w:sz w:val="28"/>
          <w:szCs w:val="28"/>
        </w:rPr>
        <w:t xml:space="preserve">Спортивные секции для взрослых проводятся в вечернее время по следующим видам спорта: футбол, баскетбол, волейбол, настольный теннис. </w:t>
      </w:r>
    </w:p>
    <w:p w:rsidR="00227A9E" w:rsidRPr="00F401DF" w:rsidRDefault="00227A9E" w:rsidP="00227A9E">
      <w:pPr>
        <w:pStyle w:val="msonormalbullet2gif"/>
        <w:spacing w:before="0" w:beforeAutospacing="0" w:after="0" w:afterAutospacing="0"/>
        <w:ind w:firstLine="709"/>
        <w:jc w:val="both"/>
        <w:rPr>
          <w:rStyle w:val="x1a"/>
          <w:sz w:val="28"/>
          <w:szCs w:val="28"/>
        </w:rPr>
      </w:pPr>
      <w:r w:rsidRPr="00F401DF">
        <w:rPr>
          <w:rStyle w:val="x1a"/>
          <w:sz w:val="28"/>
          <w:szCs w:val="28"/>
        </w:rPr>
        <w:t xml:space="preserve"> </w:t>
      </w:r>
      <w:r w:rsidRPr="00D954E8">
        <w:rPr>
          <w:rStyle w:val="x1a"/>
          <w:sz w:val="28"/>
          <w:szCs w:val="28"/>
        </w:rPr>
        <w:t>Да</w:t>
      </w:r>
      <w:r w:rsidR="00DE088F">
        <w:rPr>
          <w:rStyle w:val="x1a"/>
          <w:sz w:val="28"/>
          <w:szCs w:val="28"/>
        </w:rPr>
        <w:t>нные о посещаемости ФОКа за 2020</w:t>
      </w:r>
      <w:r w:rsidRPr="00D954E8">
        <w:rPr>
          <w:rStyle w:val="x1a"/>
          <w:sz w:val="28"/>
          <w:szCs w:val="28"/>
        </w:rPr>
        <w:t xml:space="preserve"> г. представлены в приложении.</w:t>
      </w:r>
      <w:r>
        <w:rPr>
          <w:rStyle w:val="x1a"/>
          <w:sz w:val="28"/>
          <w:szCs w:val="28"/>
        </w:rPr>
        <w:t xml:space="preserve"> </w:t>
      </w:r>
      <w:r w:rsidRPr="00F401DF">
        <w:rPr>
          <w:rStyle w:val="x1a"/>
          <w:sz w:val="28"/>
          <w:szCs w:val="28"/>
        </w:rPr>
        <w:t>Открыты спортивные секции по водному поло для мужчин и женщин, а также занятия по аквааэробике. Проводятся соревнования по плаванию среди ветеранов, студентов, трудовых коллективов.</w:t>
      </w:r>
    </w:p>
    <w:p w:rsidR="00227A9E" w:rsidRDefault="00227A9E" w:rsidP="00227A9E">
      <w:pPr>
        <w:pStyle w:val="msonormalbullet2gif"/>
        <w:spacing w:before="0" w:beforeAutospacing="0" w:after="0" w:afterAutospacing="0"/>
        <w:ind w:firstLine="709"/>
        <w:jc w:val="both"/>
        <w:rPr>
          <w:rStyle w:val="x1a"/>
          <w:sz w:val="28"/>
          <w:szCs w:val="28"/>
        </w:rPr>
      </w:pPr>
      <w:r w:rsidRPr="00F401DF">
        <w:rPr>
          <w:rStyle w:val="x1a"/>
          <w:sz w:val="28"/>
          <w:szCs w:val="28"/>
        </w:rPr>
        <w:t xml:space="preserve">Еженедельно в воскресенье в большом спортивном зале проводятся детские и взрослые спортивные соревнования по командным игровым видам спорта муниципального </w:t>
      </w:r>
      <w:r>
        <w:rPr>
          <w:rStyle w:val="x1a"/>
          <w:sz w:val="28"/>
          <w:szCs w:val="28"/>
        </w:rPr>
        <w:t xml:space="preserve">уровня, а также фестивали ГТО. </w:t>
      </w:r>
    </w:p>
    <w:p w:rsidR="005A266C" w:rsidRDefault="005A266C" w:rsidP="005A266C">
      <w:pPr>
        <w:spacing w:before="100" w:beforeAutospacing="1" w:after="100" w:afterAutospacing="1" w:line="240" w:lineRule="auto"/>
        <w:rPr>
          <w:rFonts w:ascii="Times New Roman" w:hAnsi="Times New Roman"/>
          <w:sz w:val="28"/>
          <w:szCs w:val="28"/>
        </w:rPr>
        <w:sectPr w:rsidR="005A266C" w:rsidSect="009C239A">
          <w:pgSz w:w="11906" w:h="16838"/>
          <w:pgMar w:top="1134" w:right="851" w:bottom="1134" w:left="1701" w:header="709" w:footer="709" w:gutter="0"/>
          <w:cols w:space="708"/>
          <w:docGrid w:linePitch="360"/>
        </w:sectPr>
      </w:pPr>
    </w:p>
    <w:p w:rsidR="00D5323A" w:rsidRPr="000D38CA" w:rsidRDefault="00D5323A" w:rsidP="00D5323A">
      <w:pPr>
        <w:jc w:val="right"/>
        <w:rPr>
          <w:rFonts w:ascii="Times New Roman" w:hAnsi="Times New Roman"/>
          <w:sz w:val="24"/>
          <w:szCs w:val="24"/>
        </w:rPr>
      </w:pPr>
      <w:r w:rsidRPr="000D38CA">
        <w:rPr>
          <w:rFonts w:ascii="Times New Roman" w:hAnsi="Times New Roman"/>
          <w:sz w:val="24"/>
          <w:szCs w:val="24"/>
        </w:rPr>
        <w:lastRenderedPageBreak/>
        <w:t>Приложение</w:t>
      </w:r>
    </w:p>
    <w:p w:rsidR="00D5323A" w:rsidRPr="000D38CA" w:rsidRDefault="00D5323A" w:rsidP="00D5323A">
      <w:pPr>
        <w:rPr>
          <w:rFonts w:ascii="Times New Roman" w:hAnsi="Times New Roman"/>
          <w:sz w:val="24"/>
          <w:szCs w:val="24"/>
        </w:rPr>
      </w:pPr>
      <w:r w:rsidRPr="000D38CA">
        <w:rPr>
          <w:rFonts w:ascii="Times New Roman" w:hAnsi="Times New Roman"/>
          <w:sz w:val="24"/>
          <w:szCs w:val="24"/>
        </w:rPr>
        <w:t>Посещ</w:t>
      </w:r>
      <w:r>
        <w:rPr>
          <w:rFonts w:ascii="Times New Roman" w:hAnsi="Times New Roman"/>
          <w:sz w:val="24"/>
          <w:szCs w:val="24"/>
        </w:rPr>
        <w:t>аемость ФОК «Мариинский» за 2020</w:t>
      </w:r>
      <w:r w:rsidRPr="000D38CA">
        <w:rPr>
          <w:rFonts w:ascii="Times New Roman" w:hAnsi="Times New Roman"/>
          <w:sz w:val="24"/>
          <w:szCs w:val="24"/>
        </w:rPr>
        <w:t xml:space="preserve"> год.</w:t>
      </w:r>
    </w:p>
    <w:p w:rsidR="00D5323A" w:rsidRPr="000D38CA" w:rsidRDefault="00D5323A" w:rsidP="00D5323A">
      <w:pPr>
        <w:jc w:val="center"/>
        <w:rPr>
          <w:rFonts w:ascii="Times New Roman" w:hAnsi="Times New Roman"/>
          <w:sz w:val="24"/>
          <w:szCs w:val="24"/>
        </w:rPr>
      </w:pPr>
    </w:p>
    <w:tbl>
      <w:tblPr>
        <w:tblStyle w:val="ab"/>
        <w:tblW w:w="0" w:type="auto"/>
        <w:tblLook w:val="04A0"/>
      </w:tblPr>
      <w:tblGrid>
        <w:gridCol w:w="748"/>
        <w:gridCol w:w="2251"/>
        <w:gridCol w:w="905"/>
        <w:gridCol w:w="1048"/>
        <w:gridCol w:w="855"/>
        <w:gridCol w:w="952"/>
        <w:gridCol w:w="848"/>
        <w:gridCol w:w="883"/>
        <w:gridCol w:w="880"/>
        <w:gridCol w:w="933"/>
        <w:gridCol w:w="1130"/>
        <w:gridCol w:w="1231"/>
        <w:gridCol w:w="1102"/>
        <w:gridCol w:w="1020"/>
      </w:tblGrid>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 п/п</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Категория посетителей</w:t>
            </w:r>
          </w:p>
        </w:tc>
        <w:tc>
          <w:tcPr>
            <w:tcW w:w="905"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январь</w:t>
            </w:r>
          </w:p>
        </w:tc>
        <w:tc>
          <w:tcPr>
            <w:tcW w:w="1048"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февраль</w:t>
            </w:r>
          </w:p>
        </w:tc>
        <w:tc>
          <w:tcPr>
            <w:tcW w:w="865"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март</w:t>
            </w:r>
          </w:p>
        </w:tc>
        <w:tc>
          <w:tcPr>
            <w:tcW w:w="955"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апрель</w:t>
            </w:r>
          </w:p>
        </w:tc>
        <w:tc>
          <w:tcPr>
            <w:tcW w:w="863"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май</w:t>
            </w:r>
          </w:p>
        </w:tc>
        <w:tc>
          <w:tcPr>
            <w:tcW w:w="891"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июнь</w:t>
            </w:r>
          </w:p>
        </w:tc>
        <w:tc>
          <w:tcPr>
            <w:tcW w:w="888"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июль</w:t>
            </w:r>
          </w:p>
        </w:tc>
        <w:tc>
          <w:tcPr>
            <w:tcW w:w="937"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август</w:t>
            </w:r>
          </w:p>
        </w:tc>
        <w:tc>
          <w:tcPr>
            <w:tcW w:w="113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сентябрь</w:t>
            </w:r>
          </w:p>
        </w:tc>
        <w:tc>
          <w:tcPr>
            <w:tcW w:w="1244"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октябрь</w:t>
            </w:r>
          </w:p>
        </w:tc>
        <w:tc>
          <w:tcPr>
            <w:tcW w:w="1113"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ноябрь</w:t>
            </w:r>
          </w:p>
        </w:tc>
        <w:tc>
          <w:tcPr>
            <w:tcW w:w="895"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декабрь</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1</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Дети</w:t>
            </w:r>
          </w:p>
        </w:tc>
        <w:tc>
          <w:tcPr>
            <w:tcW w:w="90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1815</w:t>
            </w:r>
          </w:p>
        </w:tc>
        <w:tc>
          <w:tcPr>
            <w:tcW w:w="104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2063</w:t>
            </w:r>
          </w:p>
        </w:tc>
        <w:tc>
          <w:tcPr>
            <w:tcW w:w="86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1136</w:t>
            </w:r>
          </w:p>
        </w:tc>
        <w:tc>
          <w:tcPr>
            <w:tcW w:w="95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6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91"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8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937"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1130"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1898</w:t>
            </w:r>
          </w:p>
        </w:tc>
        <w:tc>
          <w:tcPr>
            <w:tcW w:w="1244"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2743</w:t>
            </w:r>
          </w:p>
        </w:tc>
        <w:tc>
          <w:tcPr>
            <w:tcW w:w="111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2688</w:t>
            </w:r>
          </w:p>
        </w:tc>
        <w:tc>
          <w:tcPr>
            <w:tcW w:w="89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2248</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2</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Взрослые</w:t>
            </w:r>
          </w:p>
        </w:tc>
        <w:tc>
          <w:tcPr>
            <w:tcW w:w="90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1055</w:t>
            </w:r>
          </w:p>
        </w:tc>
        <w:tc>
          <w:tcPr>
            <w:tcW w:w="104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399</w:t>
            </w:r>
          </w:p>
        </w:tc>
        <w:tc>
          <w:tcPr>
            <w:tcW w:w="86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439</w:t>
            </w:r>
          </w:p>
        </w:tc>
        <w:tc>
          <w:tcPr>
            <w:tcW w:w="95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6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91"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8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937"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125</w:t>
            </w:r>
          </w:p>
        </w:tc>
        <w:tc>
          <w:tcPr>
            <w:tcW w:w="1130"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420</w:t>
            </w:r>
          </w:p>
        </w:tc>
        <w:tc>
          <w:tcPr>
            <w:tcW w:w="1244"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535</w:t>
            </w:r>
          </w:p>
        </w:tc>
        <w:tc>
          <w:tcPr>
            <w:tcW w:w="111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324</w:t>
            </w:r>
          </w:p>
        </w:tc>
        <w:tc>
          <w:tcPr>
            <w:tcW w:w="89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339</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3</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Мероприятия</w:t>
            </w:r>
          </w:p>
        </w:tc>
        <w:tc>
          <w:tcPr>
            <w:tcW w:w="90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594</w:t>
            </w:r>
          </w:p>
        </w:tc>
        <w:tc>
          <w:tcPr>
            <w:tcW w:w="104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456</w:t>
            </w:r>
          </w:p>
        </w:tc>
        <w:tc>
          <w:tcPr>
            <w:tcW w:w="86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80</w:t>
            </w:r>
          </w:p>
        </w:tc>
        <w:tc>
          <w:tcPr>
            <w:tcW w:w="95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6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91"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8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937"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42</w:t>
            </w:r>
          </w:p>
        </w:tc>
        <w:tc>
          <w:tcPr>
            <w:tcW w:w="1130"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380</w:t>
            </w:r>
          </w:p>
        </w:tc>
        <w:tc>
          <w:tcPr>
            <w:tcW w:w="1244"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55</w:t>
            </w:r>
          </w:p>
        </w:tc>
        <w:tc>
          <w:tcPr>
            <w:tcW w:w="111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130</w:t>
            </w:r>
          </w:p>
        </w:tc>
        <w:tc>
          <w:tcPr>
            <w:tcW w:w="89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120</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4</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Тренажерный зал</w:t>
            </w:r>
          </w:p>
        </w:tc>
        <w:tc>
          <w:tcPr>
            <w:tcW w:w="90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1107</w:t>
            </w:r>
          </w:p>
        </w:tc>
        <w:tc>
          <w:tcPr>
            <w:tcW w:w="104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1238</w:t>
            </w:r>
          </w:p>
        </w:tc>
        <w:tc>
          <w:tcPr>
            <w:tcW w:w="86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1009</w:t>
            </w:r>
          </w:p>
        </w:tc>
        <w:tc>
          <w:tcPr>
            <w:tcW w:w="95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6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91"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8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115</w:t>
            </w:r>
          </w:p>
        </w:tc>
        <w:tc>
          <w:tcPr>
            <w:tcW w:w="937"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650</w:t>
            </w:r>
          </w:p>
        </w:tc>
        <w:tc>
          <w:tcPr>
            <w:tcW w:w="1130"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564</w:t>
            </w:r>
          </w:p>
        </w:tc>
        <w:tc>
          <w:tcPr>
            <w:tcW w:w="1244"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945</w:t>
            </w:r>
          </w:p>
        </w:tc>
        <w:tc>
          <w:tcPr>
            <w:tcW w:w="111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841</w:t>
            </w:r>
          </w:p>
        </w:tc>
        <w:tc>
          <w:tcPr>
            <w:tcW w:w="89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857</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5</w:t>
            </w:r>
          </w:p>
        </w:tc>
        <w:tc>
          <w:tcPr>
            <w:tcW w:w="2290"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 xml:space="preserve">Бассейн </w:t>
            </w:r>
          </w:p>
        </w:tc>
        <w:tc>
          <w:tcPr>
            <w:tcW w:w="90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2630</w:t>
            </w:r>
          </w:p>
        </w:tc>
        <w:tc>
          <w:tcPr>
            <w:tcW w:w="104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2484</w:t>
            </w:r>
          </w:p>
        </w:tc>
        <w:tc>
          <w:tcPr>
            <w:tcW w:w="86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2007</w:t>
            </w:r>
          </w:p>
        </w:tc>
        <w:tc>
          <w:tcPr>
            <w:tcW w:w="95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6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91"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888"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937"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0</w:t>
            </w:r>
          </w:p>
        </w:tc>
        <w:tc>
          <w:tcPr>
            <w:tcW w:w="1130"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875</w:t>
            </w:r>
          </w:p>
        </w:tc>
        <w:tc>
          <w:tcPr>
            <w:tcW w:w="1244"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1199</w:t>
            </w:r>
          </w:p>
        </w:tc>
        <w:tc>
          <w:tcPr>
            <w:tcW w:w="1113"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968</w:t>
            </w:r>
          </w:p>
        </w:tc>
        <w:tc>
          <w:tcPr>
            <w:tcW w:w="895" w:type="dxa"/>
          </w:tcPr>
          <w:p w:rsidR="00D5323A" w:rsidRPr="000D38CA" w:rsidRDefault="00D5323A" w:rsidP="00DE088F">
            <w:pPr>
              <w:jc w:val="center"/>
              <w:rPr>
                <w:rFonts w:ascii="Times New Roman" w:hAnsi="Times New Roman"/>
                <w:sz w:val="24"/>
                <w:szCs w:val="24"/>
              </w:rPr>
            </w:pPr>
            <w:r>
              <w:rPr>
                <w:rFonts w:ascii="Times New Roman" w:hAnsi="Times New Roman"/>
                <w:sz w:val="24"/>
                <w:szCs w:val="24"/>
              </w:rPr>
              <w:t>1031</w:t>
            </w:r>
          </w:p>
        </w:tc>
      </w:tr>
      <w:tr w:rsidR="00D5323A" w:rsidRPr="000D38CA" w:rsidTr="00DE088F">
        <w:tc>
          <w:tcPr>
            <w:tcW w:w="762" w:type="dxa"/>
          </w:tcPr>
          <w:p w:rsidR="00D5323A" w:rsidRPr="000D38CA" w:rsidRDefault="00D5323A" w:rsidP="00DE088F">
            <w:pPr>
              <w:jc w:val="center"/>
              <w:rPr>
                <w:rFonts w:ascii="Times New Roman" w:hAnsi="Times New Roman"/>
                <w:sz w:val="24"/>
                <w:szCs w:val="24"/>
              </w:rPr>
            </w:pPr>
            <w:r w:rsidRPr="000D38CA">
              <w:rPr>
                <w:rFonts w:ascii="Times New Roman" w:hAnsi="Times New Roman"/>
                <w:sz w:val="24"/>
                <w:szCs w:val="24"/>
              </w:rPr>
              <w:t>6</w:t>
            </w:r>
          </w:p>
        </w:tc>
        <w:tc>
          <w:tcPr>
            <w:tcW w:w="2290" w:type="dxa"/>
          </w:tcPr>
          <w:p w:rsidR="00D5323A" w:rsidRPr="000D38CA" w:rsidRDefault="00D5323A" w:rsidP="00DE088F">
            <w:pPr>
              <w:jc w:val="center"/>
              <w:rPr>
                <w:rFonts w:ascii="Times New Roman" w:hAnsi="Times New Roman"/>
                <w:b/>
                <w:sz w:val="24"/>
                <w:szCs w:val="24"/>
              </w:rPr>
            </w:pPr>
            <w:r w:rsidRPr="000D38CA">
              <w:rPr>
                <w:rFonts w:ascii="Times New Roman" w:hAnsi="Times New Roman"/>
                <w:b/>
                <w:sz w:val="24"/>
                <w:szCs w:val="24"/>
              </w:rPr>
              <w:t>ИТОГО:</w:t>
            </w:r>
          </w:p>
        </w:tc>
        <w:tc>
          <w:tcPr>
            <w:tcW w:w="905"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7201</w:t>
            </w:r>
          </w:p>
        </w:tc>
        <w:tc>
          <w:tcPr>
            <w:tcW w:w="1048"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6640</w:t>
            </w:r>
          </w:p>
        </w:tc>
        <w:tc>
          <w:tcPr>
            <w:tcW w:w="865"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4671</w:t>
            </w:r>
          </w:p>
        </w:tc>
        <w:tc>
          <w:tcPr>
            <w:tcW w:w="955" w:type="dxa"/>
          </w:tcPr>
          <w:p w:rsidR="00D5323A" w:rsidRPr="000D38CA" w:rsidRDefault="00D5323A" w:rsidP="00DE088F">
            <w:pPr>
              <w:jc w:val="center"/>
              <w:rPr>
                <w:rFonts w:ascii="Times New Roman" w:hAnsi="Times New Roman"/>
                <w:b/>
                <w:sz w:val="24"/>
                <w:szCs w:val="24"/>
              </w:rPr>
            </w:pPr>
          </w:p>
        </w:tc>
        <w:tc>
          <w:tcPr>
            <w:tcW w:w="863" w:type="dxa"/>
          </w:tcPr>
          <w:p w:rsidR="00D5323A" w:rsidRPr="000D38CA" w:rsidRDefault="00D5323A" w:rsidP="00DE088F">
            <w:pPr>
              <w:jc w:val="center"/>
              <w:rPr>
                <w:rFonts w:ascii="Times New Roman" w:hAnsi="Times New Roman"/>
                <w:b/>
                <w:sz w:val="24"/>
                <w:szCs w:val="24"/>
              </w:rPr>
            </w:pPr>
          </w:p>
        </w:tc>
        <w:tc>
          <w:tcPr>
            <w:tcW w:w="891" w:type="dxa"/>
          </w:tcPr>
          <w:p w:rsidR="00D5323A" w:rsidRPr="000D38CA" w:rsidRDefault="00D5323A" w:rsidP="00DE088F">
            <w:pPr>
              <w:jc w:val="center"/>
              <w:rPr>
                <w:rFonts w:ascii="Times New Roman" w:hAnsi="Times New Roman"/>
                <w:b/>
                <w:sz w:val="24"/>
                <w:szCs w:val="24"/>
              </w:rPr>
            </w:pPr>
          </w:p>
        </w:tc>
        <w:tc>
          <w:tcPr>
            <w:tcW w:w="888"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115</w:t>
            </w:r>
          </w:p>
        </w:tc>
        <w:tc>
          <w:tcPr>
            <w:tcW w:w="937"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817</w:t>
            </w:r>
          </w:p>
        </w:tc>
        <w:tc>
          <w:tcPr>
            <w:tcW w:w="1130"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4137</w:t>
            </w:r>
          </w:p>
        </w:tc>
        <w:tc>
          <w:tcPr>
            <w:tcW w:w="1244"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5477</w:t>
            </w:r>
          </w:p>
        </w:tc>
        <w:tc>
          <w:tcPr>
            <w:tcW w:w="1113"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4951</w:t>
            </w:r>
          </w:p>
        </w:tc>
        <w:tc>
          <w:tcPr>
            <w:tcW w:w="895" w:type="dxa"/>
          </w:tcPr>
          <w:p w:rsidR="00D5323A" w:rsidRPr="000D38CA" w:rsidRDefault="00D5323A" w:rsidP="00DE088F">
            <w:pPr>
              <w:jc w:val="center"/>
              <w:rPr>
                <w:rFonts w:ascii="Times New Roman" w:hAnsi="Times New Roman"/>
                <w:b/>
                <w:sz w:val="24"/>
                <w:szCs w:val="24"/>
              </w:rPr>
            </w:pPr>
            <w:r>
              <w:rPr>
                <w:rFonts w:ascii="Times New Roman" w:hAnsi="Times New Roman"/>
                <w:b/>
                <w:sz w:val="24"/>
                <w:szCs w:val="24"/>
              </w:rPr>
              <w:t>4595</w:t>
            </w:r>
          </w:p>
        </w:tc>
      </w:tr>
    </w:tbl>
    <w:p w:rsidR="00D5323A" w:rsidRPr="000D38CA" w:rsidRDefault="00D5323A" w:rsidP="00D5323A">
      <w:pPr>
        <w:jc w:val="both"/>
        <w:rPr>
          <w:rFonts w:ascii="Times New Roman" w:hAnsi="Times New Roman"/>
          <w:sz w:val="24"/>
          <w:szCs w:val="24"/>
        </w:rPr>
      </w:pPr>
    </w:p>
    <w:p w:rsidR="00D5323A" w:rsidRDefault="00D5323A" w:rsidP="00D5323A">
      <w:pPr>
        <w:jc w:val="both"/>
        <w:rPr>
          <w:rFonts w:ascii="Times New Roman" w:hAnsi="Times New Roman"/>
          <w:sz w:val="24"/>
          <w:szCs w:val="24"/>
        </w:rPr>
      </w:pPr>
      <w:r>
        <w:rPr>
          <w:rFonts w:ascii="Times New Roman" w:hAnsi="Times New Roman"/>
          <w:sz w:val="24"/>
          <w:szCs w:val="24"/>
        </w:rPr>
        <w:t xml:space="preserve">Школа: </w:t>
      </w:r>
    </w:p>
    <w:tbl>
      <w:tblPr>
        <w:tblStyle w:val="ab"/>
        <w:tblW w:w="0" w:type="auto"/>
        <w:tblLook w:val="04A0"/>
      </w:tblPr>
      <w:tblGrid>
        <w:gridCol w:w="2112"/>
        <w:gridCol w:w="2112"/>
        <w:gridCol w:w="2112"/>
        <w:gridCol w:w="2112"/>
        <w:gridCol w:w="2112"/>
        <w:gridCol w:w="2113"/>
        <w:gridCol w:w="2113"/>
      </w:tblGrid>
      <w:tr w:rsidR="00D5323A" w:rsidTr="00DE088F">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Январь</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Февраль</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Март</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Сентябрь</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Октябрь</w:t>
            </w:r>
          </w:p>
        </w:tc>
        <w:tc>
          <w:tcPr>
            <w:tcW w:w="2113" w:type="dxa"/>
          </w:tcPr>
          <w:p w:rsidR="00D5323A" w:rsidRDefault="00D5323A" w:rsidP="00DE088F">
            <w:pPr>
              <w:jc w:val="center"/>
              <w:rPr>
                <w:rFonts w:ascii="Times New Roman" w:hAnsi="Times New Roman"/>
                <w:sz w:val="24"/>
                <w:szCs w:val="24"/>
              </w:rPr>
            </w:pPr>
            <w:r>
              <w:rPr>
                <w:rFonts w:ascii="Times New Roman" w:hAnsi="Times New Roman"/>
                <w:sz w:val="24"/>
                <w:szCs w:val="24"/>
              </w:rPr>
              <w:t>Ноябрь</w:t>
            </w:r>
          </w:p>
        </w:tc>
        <w:tc>
          <w:tcPr>
            <w:tcW w:w="2113" w:type="dxa"/>
          </w:tcPr>
          <w:p w:rsidR="00D5323A" w:rsidRDefault="00D5323A" w:rsidP="00DE088F">
            <w:pPr>
              <w:jc w:val="center"/>
              <w:rPr>
                <w:rFonts w:ascii="Times New Roman" w:hAnsi="Times New Roman"/>
                <w:sz w:val="24"/>
                <w:szCs w:val="24"/>
              </w:rPr>
            </w:pPr>
            <w:r>
              <w:rPr>
                <w:rFonts w:ascii="Times New Roman" w:hAnsi="Times New Roman"/>
                <w:sz w:val="24"/>
                <w:szCs w:val="24"/>
              </w:rPr>
              <w:t>Декабрь</w:t>
            </w:r>
          </w:p>
        </w:tc>
      </w:tr>
      <w:tr w:rsidR="00D5323A" w:rsidTr="00DE088F">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1258</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1087</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912</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1382</w:t>
            </w:r>
          </w:p>
        </w:tc>
        <w:tc>
          <w:tcPr>
            <w:tcW w:w="2112" w:type="dxa"/>
          </w:tcPr>
          <w:p w:rsidR="00D5323A" w:rsidRDefault="00D5323A" w:rsidP="00DE088F">
            <w:pPr>
              <w:jc w:val="center"/>
              <w:rPr>
                <w:rFonts w:ascii="Times New Roman" w:hAnsi="Times New Roman"/>
                <w:sz w:val="24"/>
                <w:szCs w:val="24"/>
              </w:rPr>
            </w:pPr>
            <w:r>
              <w:rPr>
                <w:rFonts w:ascii="Times New Roman" w:hAnsi="Times New Roman"/>
                <w:sz w:val="24"/>
                <w:szCs w:val="24"/>
              </w:rPr>
              <w:t>1652</w:t>
            </w:r>
          </w:p>
        </w:tc>
        <w:tc>
          <w:tcPr>
            <w:tcW w:w="2113" w:type="dxa"/>
          </w:tcPr>
          <w:p w:rsidR="00D5323A" w:rsidRDefault="00D5323A" w:rsidP="00DE088F">
            <w:pPr>
              <w:jc w:val="center"/>
              <w:rPr>
                <w:rFonts w:ascii="Times New Roman" w:hAnsi="Times New Roman"/>
                <w:sz w:val="24"/>
                <w:szCs w:val="24"/>
              </w:rPr>
            </w:pPr>
            <w:r>
              <w:rPr>
                <w:rFonts w:ascii="Times New Roman" w:hAnsi="Times New Roman"/>
                <w:sz w:val="24"/>
                <w:szCs w:val="24"/>
              </w:rPr>
              <w:t>1820</w:t>
            </w:r>
          </w:p>
        </w:tc>
        <w:tc>
          <w:tcPr>
            <w:tcW w:w="2113" w:type="dxa"/>
          </w:tcPr>
          <w:p w:rsidR="00D5323A" w:rsidRDefault="00D5323A" w:rsidP="00DE088F">
            <w:pPr>
              <w:jc w:val="center"/>
              <w:rPr>
                <w:rFonts w:ascii="Times New Roman" w:hAnsi="Times New Roman"/>
                <w:sz w:val="24"/>
                <w:szCs w:val="24"/>
              </w:rPr>
            </w:pPr>
            <w:r>
              <w:rPr>
                <w:rFonts w:ascii="Times New Roman" w:hAnsi="Times New Roman"/>
                <w:sz w:val="24"/>
                <w:szCs w:val="24"/>
              </w:rPr>
              <w:t>1633</w:t>
            </w:r>
          </w:p>
        </w:tc>
      </w:tr>
    </w:tbl>
    <w:p w:rsidR="00D5323A" w:rsidRPr="00664D1B" w:rsidRDefault="00594F9D" w:rsidP="00D5323A">
      <w:pPr>
        <w:jc w:val="both"/>
        <w:rPr>
          <w:rFonts w:ascii="Times New Roman" w:hAnsi="Times New Roman"/>
          <w:sz w:val="24"/>
          <w:szCs w:val="24"/>
        </w:rPr>
        <w:sectPr w:rsidR="00D5323A" w:rsidRPr="00664D1B" w:rsidSect="009C239A">
          <w:pgSz w:w="16838" w:h="11906" w:orient="landscape"/>
          <w:pgMar w:top="1701" w:right="1134" w:bottom="850" w:left="1134" w:header="708" w:footer="708" w:gutter="0"/>
          <w:cols w:space="708"/>
          <w:docGrid w:linePitch="360"/>
        </w:sectPr>
      </w:pPr>
      <w:r>
        <w:rPr>
          <w:rFonts w:ascii="Times New Roman" w:hAnsi="Times New Roman"/>
          <w:sz w:val="24"/>
          <w:szCs w:val="24"/>
        </w:rPr>
        <w:t xml:space="preserve">                  </w:t>
      </w:r>
    </w:p>
    <w:p w:rsidR="00594F9D" w:rsidRDefault="00594F9D" w:rsidP="005A266C">
      <w:pPr>
        <w:pStyle w:val="ac"/>
        <w:suppressAutoHyphens/>
        <w:spacing w:before="28" w:after="28" w:line="100" w:lineRule="atLeast"/>
        <w:ind w:left="0"/>
        <w:rPr>
          <w:rFonts w:ascii="Times New Roman" w:hAnsi="Times New Roman"/>
          <w:b/>
          <w:sz w:val="28"/>
          <w:szCs w:val="28"/>
        </w:rPr>
      </w:pPr>
    </w:p>
    <w:p w:rsidR="00EE2E53" w:rsidRPr="00E027C7" w:rsidRDefault="00EE2E53" w:rsidP="00BD6530">
      <w:pPr>
        <w:pStyle w:val="ac"/>
        <w:numPr>
          <w:ilvl w:val="0"/>
          <w:numId w:val="4"/>
        </w:numPr>
        <w:suppressAutoHyphens/>
        <w:spacing w:before="28" w:after="28" w:line="100" w:lineRule="atLeast"/>
        <w:rPr>
          <w:rFonts w:ascii="Times New Roman" w:hAnsi="Times New Roman"/>
          <w:b/>
          <w:sz w:val="28"/>
          <w:szCs w:val="28"/>
        </w:rPr>
      </w:pPr>
      <w:r w:rsidRPr="00E027C7">
        <w:rPr>
          <w:rFonts w:ascii="Times New Roman" w:hAnsi="Times New Roman"/>
          <w:b/>
          <w:sz w:val="28"/>
          <w:szCs w:val="28"/>
        </w:rPr>
        <w:t>Социальная защита населения.</w:t>
      </w:r>
    </w:p>
    <w:p w:rsidR="00AC0AA3" w:rsidRDefault="00AC0AA3" w:rsidP="00EE2E53">
      <w:pPr>
        <w:spacing w:before="28" w:after="28" w:line="100" w:lineRule="atLeast"/>
        <w:ind w:firstLine="709"/>
        <w:jc w:val="both"/>
        <w:rPr>
          <w:rFonts w:ascii="Times New Roman" w:hAnsi="Times New Roman"/>
          <w:sz w:val="28"/>
          <w:szCs w:val="28"/>
        </w:rPr>
      </w:pPr>
    </w:p>
    <w:p w:rsidR="00EE2E53" w:rsidRDefault="00EE2E53" w:rsidP="00EE2E53">
      <w:pPr>
        <w:spacing w:before="28" w:after="28" w:line="100" w:lineRule="atLeast"/>
        <w:ind w:firstLine="709"/>
        <w:jc w:val="both"/>
        <w:rPr>
          <w:rFonts w:ascii="Times New Roman" w:hAnsi="Times New Roman"/>
          <w:sz w:val="28"/>
          <w:szCs w:val="28"/>
        </w:rPr>
      </w:pPr>
      <w:r>
        <w:rPr>
          <w:rFonts w:ascii="Times New Roman" w:hAnsi="Times New Roman"/>
          <w:sz w:val="28"/>
          <w:szCs w:val="28"/>
        </w:rPr>
        <w:t xml:space="preserve"> Филиал по Вытегорскому району КУ ВО «Центр социальных выплат» фактически предоставляет 41 вид мер социальной поддержки. Основную долю получателей составляют получатели ежемесячной денежной компенсации на оплату ЖКУ, ЕДВ, компенсации на твердое топливо и сжиженный газ, выплаты гражданам, имеющим детей, субсидий и т.д.  Через филиал  КУ Вологодской области «Центр социальных выплат» оказывается государственная социальная помощь малоимущим (материальная и натуральная помощь в виде продуктовых наборов), единовременная материальная помощь гражданам, находящимся в трудной жизненной ситуации (граждане, пострадавшие от пожара, на лечение, на проезд к месту лечения, ремонт печного оборудования, зубопротезирование и т. п.), государственная помощь в виде социального контракта.</w:t>
      </w:r>
    </w:p>
    <w:p w:rsidR="001E6864" w:rsidRDefault="00EE2E53" w:rsidP="008A3343">
      <w:pPr>
        <w:spacing w:before="28" w:after="28" w:line="100" w:lineRule="atLeast"/>
        <w:ind w:firstLine="709"/>
        <w:jc w:val="both"/>
        <w:rPr>
          <w:rFonts w:ascii="Times New Roman" w:hAnsi="Times New Roman"/>
          <w:sz w:val="28"/>
          <w:szCs w:val="28"/>
        </w:rPr>
      </w:pPr>
      <w:r w:rsidRPr="0071468D">
        <w:rPr>
          <w:rFonts w:ascii="Times New Roman" w:hAnsi="Times New Roman"/>
          <w:sz w:val="28"/>
          <w:szCs w:val="28"/>
        </w:rPr>
        <w:t xml:space="preserve">БУ СО </w:t>
      </w:r>
      <w:r w:rsidR="0071468D" w:rsidRPr="0071468D">
        <w:rPr>
          <w:rFonts w:ascii="Times New Roman" w:hAnsi="Times New Roman"/>
          <w:sz w:val="28"/>
          <w:szCs w:val="28"/>
        </w:rPr>
        <w:t xml:space="preserve">ВО </w:t>
      </w:r>
      <w:r w:rsidRPr="0071468D">
        <w:rPr>
          <w:rFonts w:ascii="Times New Roman" w:hAnsi="Times New Roman"/>
          <w:sz w:val="28"/>
          <w:szCs w:val="28"/>
        </w:rPr>
        <w:t>«Комплексный центр социального обслуживания населения</w:t>
      </w:r>
      <w:r w:rsidR="0071468D" w:rsidRPr="0071468D">
        <w:rPr>
          <w:rFonts w:ascii="Times New Roman" w:hAnsi="Times New Roman"/>
          <w:sz w:val="28"/>
          <w:szCs w:val="28"/>
        </w:rPr>
        <w:t xml:space="preserve"> Вытегорского района</w:t>
      </w:r>
      <w:r w:rsidRPr="0071468D">
        <w:rPr>
          <w:rFonts w:ascii="Times New Roman" w:hAnsi="Times New Roman"/>
          <w:sz w:val="28"/>
          <w:szCs w:val="28"/>
        </w:rPr>
        <w:t xml:space="preserve">» охватывает мерами социальной поддержки престарелых и одиноких граждан,  семьи, находящиеся в трудной жизненной ситуации. </w:t>
      </w:r>
      <w:r w:rsidR="00D954E8">
        <w:rPr>
          <w:rFonts w:ascii="Times New Roman" w:hAnsi="Times New Roman"/>
          <w:sz w:val="28"/>
          <w:szCs w:val="28"/>
        </w:rPr>
        <w:t>В течении 2020</w:t>
      </w:r>
      <w:r w:rsidR="001E6864">
        <w:rPr>
          <w:rFonts w:ascii="Times New Roman" w:hAnsi="Times New Roman"/>
          <w:sz w:val="28"/>
          <w:szCs w:val="28"/>
        </w:rPr>
        <w:t xml:space="preserve"> года  социальные услуги на дому оказывались 69 гражданам  пожилого возраста и инвалидам, оказаны услуги в режиме стационара 113 детям-инвалидам. Услуги социального сопровождения оказаны 32 семьям, в которых воспитываются дети, находящиеся под опекой, а также  30 семьям, оказавшимся в трудной жизненной ситуации. </w:t>
      </w:r>
    </w:p>
    <w:p w:rsidR="00AC0AA3" w:rsidRDefault="007D7009" w:rsidP="008A3343">
      <w:pPr>
        <w:spacing w:before="28" w:after="28" w:line="100" w:lineRule="atLeast"/>
        <w:ind w:firstLine="709"/>
        <w:jc w:val="both"/>
        <w:rPr>
          <w:rFonts w:ascii="Times New Roman" w:hAnsi="Times New Roman"/>
          <w:sz w:val="28"/>
          <w:szCs w:val="28"/>
        </w:rPr>
      </w:pPr>
      <w:r>
        <w:rPr>
          <w:rFonts w:ascii="Times New Roman" w:hAnsi="Times New Roman"/>
          <w:sz w:val="28"/>
          <w:szCs w:val="28"/>
        </w:rPr>
        <w:t>Н</w:t>
      </w:r>
      <w:r w:rsidR="00AC0AA3">
        <w:rPr>
          <w:rFonts w:ascii="Times New Roman" w:hAnsi="Times New Roman"/>
          <w:sz w:val="28"/>
          <w:szCs w:val="28"/>
        </w:rPr>
        <w:t xml:space="preserve">а территории города Вытегра и Вытегорского района </w:t>
      </w:r>
      <w:r>
        <w:rPr>
          <w:rFonts w:ascii="Times New Roman" w:hAnsi="Times New Roman"/>
          <w:sz w:val="28"/>
          <w:szCs w:val="28"/>
        </w:rPr>
        <w:t xml:space="preserve">продолжает </w:t>
      </w:r>
      <w:r w:rsidR="001E6864">
        <w:rPr>
          <w:rFonts w:ascii="Times New Roman" w:hAnsi="Times New Roman"/>
          <w:sz w:val="28"/>
          <w:szCs w:val="28"/>
        </w:rPr>
        <w:t xml:space="preserve"> работать</w:t>
      </w:r>
      <w:r w:rsidR="00AC0AA3">
        <w:rPr>
          <w:rFonts w:ascii="Times New Roman" w:hAnsi="Times New Roman"/>
          <w:sz w:val="28"/>
          <w:szCs w:val="28"/>
        </w:rPr>
        <w:t xml:space="preserve"> Автономная некоммерческая организация «Центр социального обслуживания «Мы вместе», основной задачей которой является оказание социальных услуг без обеспечения проживания.</w:t>
      </w:r>
    </w:p>
    <w:p w:rsidR="0071468D" w:rsidRDefault="0071468D" w:rsidP="00EE2E53">
      <w:pPr>
        <w:spacing w:before="28" w:after="28" w:line="100" w:lineRule="atLeast"/>
        <w:ind w:firstLine="709"/>
        <w:jc w:val="both"/>
        <w:rPr>
          <w:rFonts w:ascii="Times New Roman" w:hAnsi="Times New Roman"/>
          <w:sz w:val="28"/>
          <w:szCs w:val="28"/>
          <w:u w:val="single"/>
        </w:rPr>
      </w:pPr>
    </w:p>
    <w:p w:rsidR="00116263" w:rsidRPr="00116263" w:rsidRDefault="00116263" w:rsidP="00116263">
      <w:pPr>
        <w:spacing w:before="28" w:after="28" w:line="100" w:lineRule="atLeast"/>
        <w:ind w:firstLine="709"/>
        <w:jc w:val="both"/>
        <w:rPr>
          <w:rFonts w:ascii="Times New Roman" w:hAnsi="Times New Roman"/>
          <w:sz w:val="28"/>
          <w:szCs w:val="28"/>
        </w:rPr>
      </w:pPr>
      <w:r w:rsidRPr="00116263">
        <w:rPr>
          <w:rFonts w:ascii="Times New Roman" w:hAnsi="Times New Roman"/>
          <w:sz w:val="28"/>
          <w:szCs w:val="28"/>
        </w:rPr>
        <w:t>На территории муниципального образования «Г</w:t>
      </w:r>
      <w:r w:rsidR="00AC0AA3" w:rsidRPr="00116263">
        <w:rPr>
          <w:rFonts w:ascii="Times New Roman" w:hAnsi="Times New Roman"/>
          <w:sz w:val="28"/>
          <w:szCs w:val="28"/>
        </w:rPr>
        <w:t>о</w:t>
      </w:r>
      <w:r w:rsidRPr="00116263">
        <w:rPr>
          <w:rFonts w:ascii="Times New Roman" w:hAnsi="Times New Roman"/>
          <w:sz w:val="28"/>
          <w:szCs w:val="28"/>
        </w:rPr>
        <w:t>род</w:t>
      </w:r>
      <w:r w:rsidR="00AC0AA3" w:rsidRPr="00116263">
        <w:rPr>
          <w:rFonts w:ascii="Times New Roman" w:hAnsi="Times New Roman"/>
          <w:sz w:val="28"/>
          <w:szCs w:val="28"/>
        </w:rPr>
        <w:t xml:space="preserve"> Вытегра</w:t>
      </w:r>
      <w:r w:rsidRPr="00116263">
        <w:rPr>
          <w:rFonts w:ascii="Times New Roman" w:hAnsi="Times New Roman"/>
          <w:sz w:val="28"/>
          <w:szCs w:val="28"/>
        </w:rPr>
        <w:t>»</w:t>
      </w:r>
      <w:r w:rsidR="00AC0AA3" w:rsidRPr="00116263">
        <w:rPr>
          <w:rFonts w:ascii="Times New Roman" w:hAnsi="Times New Roman"/>
          <w:sz w:val="28"/>
          <w:szCs w:val="28"/>
        </w:rPr>
        <w:t xml:space="preserve"> расположен</w:t>
      </w:r>
      <w:r w:rsidR="00EE2E53" w:rsidRPr="00116263">
        <w:rPr>
          <w:rFonts w:ascii="Times New Roman" w:hAnsi="Times New Roman"/>
          <w:sz w:val="28"/>
          <w:szCs w:val="28"/>
        </w:rPr>
        <w:t xml:space="preserve"> специальн</w:t>
      </w:r>
      <w:r w:rsidR="00AC0AA3" w:rsidRPr="00116263">
        <w:rPr>
          <w:rFonts w:ascii="Times New Roman" w:hAnsi="Times New Roman"/>
          <w:sz w:val="28"/>
          <w:szCs w:val="28"/>
        </w:rPr>
        <w:t>ый дом</w:t>
      </w:r>
      <w:r w:rsidR="00EE2E53" w:rsidRPr="00116263">
        <w:rPr>
          <w:rFonts w:ascii="Times New Roman" w:hAnsi="Times New Roman"/>
          <w:sz w:val="28"/>
          <w:szCs w:val="28"/>
        </w:rPr>
        <w:t xml:space="preserve"> для одиноко проживающих престарелых граждан</w:t>
      </w:r>
      <w:r w:rsidR="00AC0AA3" w:rsidRPr="00116263">
        <w:rPr>
          <w:rFonts w:ascii="Times New Roman" w:hAnsi="Times New Roman"/>
          <w:sz w:val="28"/>
          <w:szCs w:val="28"/>
        </w:rPr>
        <w:t xml:space="preserve">, в котором имеется 29 квартир, </w:t>
      </w:r>
      <w:r w:rsidR="001E6864" w:rsidRPr="00116263">
        <w:rPr>
          <w:rFonts w:ascii="Times New Roman" w:hAnsi="Times New Roman"/>
          <w:sz w:val="28"/>
          <w:szCs w:val="28"/>
        </w:rPr>
        <w:t>предоставляемых на условиях социального найма</w:t>
      </w:r>
      <w:r w:rsidR="001E6864">
        <w:rPr>
          <w:rFonts w:ascii="Times New Roman" w:hAnsi="Times New Roman"/>
          <w:sz w:val="28"/>
          <w:szCs w:val="28"/>
        </w:rPr>
        <w:t xml:space="preserve"> и </w:t>
      </w:r>
      <w:r w:rsidR="00AC0AA3" w:rsidRPr="00116263">
        <w:rPr>
          <w:rFonts w:ascii="Times New Roman" w:hAnsi="Times New Roman"/>
          <w:sz w:val="28"/>
          <w:szCs w:val="28"/>
        </w:rPr>
        <w:t>оборудованных всеми видами благоустройства</w:t>
      </w:r>
      <w:r w:rsidR="001E6864">
        <w:rPr>
          <w:rFonts w:ascii="Times New Roman" w:hAnsi="Times New Roman"/>
          <w:sz w:val="28"/>
          <w:szCs w:val="28"/>
        </w:rPr>
        <w:t xml:space="preserve"> и в котором проживает 32 человека. </w:t>
      </w:r>
      <w:r w:rsidR="00AC0AA3" w:rsidRPr="00116263">
        <w:rPr>
          <w:rFonts w:ascii="Times New Roman" w:hAnsi="Times New Roman"/>
          <w:sz w:val="28"/>
          <w:szCs w:val="28"/>
        </w:rPr>
        <w:t xml:space="preserve"> </w:t>
      </w:r>
    </w:p>
    <w:p w:rsidR="00116263" w:rsidRPr="00116263" w:rsidRDefault="00116263" w:rsidP="00116263">
      <w:pPr>
        <w:spacing w:before="28" w:after="28" w:line="100" w:lineRule="atLeast"/>
        <w:ind w:firstLine="709"/>
        <w:jc w:val="both"/>
        <w:rPr>
          <w:rFonts w:ascii="Times New Roman" w:hAnsi="Times New Roman"/>
          <w:sz w:val="28"/>
          <w:szCs w:val="28"/>
        </w:rPr>
      </w:pPr>
    </w:p>
    <w:p w:rsidR="0058782C" w:rsidRPr="00BE62D4" w:rsidRDefault="0058782C" w:rsidP="00BE62D4">
      <w:pPr>
        <w:pStyle w:val="ac"/>
        <w:numPr>
          <w:ilvl w:val="0"/>
          <w:numId w:val="4"/>
        </w:numPr>
        <w:spacing w:before="28" w:after="28" w:line="100" w:lineRule="atLeast"/>
        <w:ind w:left="0" w:firstLine="0"/>
        <w:jc w:val="center"/>
        <w:rPr>
          <w:rFonts w:ascii="Times New Roman" w:hAnsi="Times New Roman"/>
          <w:b/>
          <w:sz w:val="28"/>
          <w:szCs w:val="28"/>
        </w:rPr>
      </w:pPr>
      <w:r w:rsidRPr="00BE62D4">
        <w:rPr>
          <w:rFonts w:ascii="Times New Roman" w:hAnsi="Times New Roman"/>
          <w:b/>
          <w:sz w:val="28"/>
          <w:szCs w:val="28"/>
        </w:rPr>
        <w:t>Жилищно-коммунальное хозяйство.</w:t>
      </w:r>
    </w:p>
    <w:p w:rsidR="00A37748" w:rsidRPr="00587452" w:rsidRDefault="00A37748" w:rsidP="0042342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На территории муниципального образования</w:t>
      </w:r>
      <w:r w:rsidR="00587452">
        <w:rPr>
          <w:rFonts w:ascii="Times New Roman" w:hAnsi="Times New Roman"/>
          <w:sz w:val="28"/>
          <w:szCs w:val="28"/>
        </w:rPr>
        <w:t xml:space="preserve"> «Город Вытегра» расположено 296,5</w:t>
      </w:r>
      <w:r>
        <w:rPr>
          <w:rFonts w:ascii="Times New Roman" w:hAnsi="Times New Roman"/>
          <w:sz w:val="28"/>
          <w:szCs w:val="28"/>
        </w:rPr>
        <w:t xml:space="preserve"> тыс. кв. метров жилья, из них муниципал</w:t>
      </w:r>
      <w:r w:rsidR="00587452">
        <w:rPr>
          <w:rFonts w:ascii="Times New Roman" w:hAnsi="Times New Roman"/>
          <w:sz w:val="28"/>
          <w:szCs w:val="28"/>
        </w:rPr>
        <w:t>ьный жилищный фонд составляет 20,6</w:t>
      </w:r>
      <w:r>
        <w:rPr>
          <w:rFonts w:ascii="Times New Roman" w:hAnsi="Times New Roman"/>
          <w:sz w:val="28"/>
          <w:szCs w:val="28"/>
        </w:rPr>
        <w:t xml:space="preserve"> тыс. к</w:t>
      </w:r>
      <w:r w:rsidR="00587452">
        <w:rPr>
          <w:rFonts w:ascii="Times New Roman" w:hAnsi="Times New Roman"/>
          <w:sz w:val="28"/>
          <w:szCs w:val="28"/>
        </w:rPr>
        <w:t>в. метров, что составляет 6,9</w:t>
      </w:r>
      <w:r>
        <w:rPr>
          <w:rFonts w:ascii="Times New Roman" w:hAnsi="Times New Roman"/>
          <w:sz w:val="28"/>
          <w:szCs w:val="28"/>
        </w:rPr>
        <w:t xml:space="preserve">%. В ходе реализации программы переселения граждан из аварийного жилищного фонда активно идет процесс приватизации новых жилых помещений и в целом снижения </w:t>
      </w:r>
      <w:r w:rsidRPr="00587452">
        <w:rPr>
          <w:rFonts w:ascii="Times New Roman" w:hAnsi="Times New Roman"/>
          <w:sz w:val="28"/>
          <w:szCs w:val="28"/>
        </w:rPr>
        <w:t>количества муниципального жилищного фонда. Всего на территории муниципа</w:t>
      </w:r>
      <w:r w:rsidR="00587452" w:rsidRPr="00587452">
        <w:rPr>
          <w:rFonts w:ascii="Times New Roman" w:hAnsi="Times New Roman"/>
          <w:sz w:val="28"/>
          <w:szCs w:val="28"/>
        </w:rPr>
        <w:t>льного образования 481 многоквартирных домов общей площадью 198</w:t>
      </w:r>
      <w:r w:rsidR="00423428" w:rsidRPr="00587452">
        <w:rPr>
          <w:rFonts w:ascii="Times New Roman" w:hAnsi="Times New Roman"/>
          <w:sz w:val="28"/>
          <w:szCs w:val="28"/>
        </w:rPr>
        <w:t>,</w:t>
      </w:r>
      <w:r w:rsidR="00587452" w:rsidRPr="00587452">
        <w:rPr>
          <w:rFonts w:ascii="Times New Roman" w:hAnsi="Times New Roman"/>
          <w:sz w:val="28"/>
          <w:szCs w:val="28"/>
        </w:rPr>
        <w:t xml:space="preserve"> 0</w:t>
      </w:r>
      <w:r w:rsidR="00423428" w:rsidRPr="00587452">
        <w:rPr>
          <w:rFonts w:ascii="Times New Roman" w:hAnsi="Times New Roman"/>
          <w:sz w:val="28"/>
          <w:szCs w:val="28"/>
        </w:rPr>
        <w:t xml:space="preserve"> тыс.</w:t>
      </w:r>
      <w:r w:rsidR="00587452" w:rsidRPr="00587452">
        <w:rPr>
          <w:rFonts w:ascii="Times New Roman" w:hAnsi="Times New Roman"/>
          <w:sz w:val="28"/>
          <w:szCs w:val="28"/>
        </w:rPr>
        <w:t xml:space="preserve"> кв. метров, 154</w:t>
      </w:r>
      <w:r w:rsidRPr="00587452">
        <w:rPr>
          <w:rFonts w:ascii="Times New Roman" w:hAnsi="Times New Roman"/>
          <w:sz w:val="28"/>
          <w:szCs w:val="28"/>
        </w:rPr>
        <w:t>9 индивидуальных  жилых домов, общ</w:t>
      </w:r>
      <w:r w:rsidR="00587452" w:rsidRPr="00587452">
        <w:rPr>
          <w:rFonts w:ascii="Times New Roman" w:hAnsi="Times New Roman"/>
          <w:sz w:val="28"/>
          <w:szCs w:val="28"/>
        </w:rPr>
        <w:t xml:space="preserve">ая площадь </w:t>
      </w:r>
      <w:r w:rsidR="00587452" w:rsidRPr="00587452">
        <w:rPr>
          <w:rFonts w:ascii="Times New Roman" w:hAnsi="Times New Roman"/>
          <w:sz w:val="28"/>
          <w:szCs w:val="28"/>
        </w:rPr>
        <w:lastRenderedPageBreak/>
        <w:t xml:space="preserve">которых составляет 98,5 </w:t>
      </w:r>
      <w:r w:rsidRPr="00587452">
        <w:rPr>
          <w:rFonts w:ascii="Times New Roman" w:hAnsi="Times New Roman"/>
          <w:sz w:val="28"/>
          <w:szCs w:val="28"/>
        </w:rPr>
        <w:t>тыс. кв.метров. Несмотря на расселение аварийных многоквартирных жилых домов, количество их уже сост</w:t>
      </w:r>
      <w:r w:rsidR="00587452" w:rsidRPr="00587452">
        <w:rPr>
          <w:rFonts w:ascii="Times New Roman" w:hAnsi="Times New Roman"/>
          <w:sz w:val="28"/>
          <w:szCs w:val="28"/>
        </w:rPr>
        <w:t>авляет 121 дом</w:t>
      </w:r>
      <w:r w:rsidRPr="00587452">
        <w:rPr>
          <w:rFonts w:ascii="Times New Roman" w:hAnsi="Times New Roman"/>
          <w:sz w:val="28"/>
          <w:szCs w:val="28"/>
        </w:rPr>
        <w:t>,  доля ветхого и аварийного жи</w:t>
      </w:r>
      <w:r w:rsidR="00587452" w:rsidRPr="00587452">
        <w:rPr>
          <w:rFonts w:ascii="Times New Roman" w:hAnsi="Times New Roman"/>
          <w:sz w:val="28"/>
          <w:szCs w:val="28"/>
        </w:rPr>
        <w:t>лья в общем объеме составляет 2</w:t>
      </w:r>
      <w:r w:rsidR="00631F7D">
        <w:rPr>
          <w:rFonts w:ascii="Times New Roman" w:hAnsi="Times New Roman"/>
          <w:sz w:val="28"/>
          <w:szCs w:val="28"/>
        </w:rPr>
        <w:t>5,</w:t>
      </w:r>
      <w:r w:rsidR="00587452" w:rsidRPr="00587452">
        <w:rPr>
          <w:rFonts w:ascii="Times New Roman" w:hAnsi="Times New Roman"/>
          <w:sz w:val="28"/>
          <w:szCs w:val="28"/>
        </w:rPr>
        <w:t>1</w:t>
      </w:r>
      <w:r w:rsidRPr="00587452">
        <w:rPr>
          <w:rFonts w:ascii="Times New Roman" w:hAnsi="Times New Roman"/>
          <w:sz w:val="28"/>
          <w:szCs w:val="28"/>
        </w:rPr>
        <w:t xml:space="preserve"> %. </w:t>
      </w:r>
    </w:p>
    <w:p w:rsidR="00A37748" w:rsidRPr="00423428" w:rsidRDefault="00A37748"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Уровень благоустроенности жилых помещений: оснащенных централизованным водопроводом – 46 %, водоотведением – 45%, централизованным отоплением от котельных и индивидуальных котлов – 44%. Увеличивается доля домов, в том числе индивидуальных, подключенных к центральной системе водоснабжения. Жители многоквартирных домов, ранее не подключенных к системе водопровода, принимают решения на общих собраниях собственников жилых помещений о подключении к сети водоснабжения. Процесс улучшения уровня благоустроенности жилых помещений сдерживается отсутствием возможности подключения к системе канализации, а также отсутствием сетей водоснабжения в отдельных районах города. Сети водоснабжения составляют 24,5 км, сети канализации 11,5 км. Испытывается острая потребность в увеличении протяженности, как водопроводных сетей, так и канализационных. Проблема строительства очистных сооружений актуальна в течение последних ряда лет, так как существующие очистные сооружения не справляются с фактической нагрузкой, сточные воды не получают полной бактериальной и химической очистки. Очистка сточных вод ограничена прохождением через отстойники, с 20 мая до 15 октября микроорганизмами (бактериями), после 15 октября – хлорными таблетками, что не позволяет в полной мере выпускать в водоемы соответствующие санитарным нормам стоки.</w:t>
      </w:r>
    </w:p>
    <w:p w:rsidR="007E51A0" w:rsidRDefault="007E51A0" w:rsidP="007E51A0">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С</w:t>
      </w:r>
      <w:r w:rsidRPr="00423428">
        <w:rPr>
          <w:rFonts w:ascii="Times New Roman" w:hAnsi="Times New Roman"/>
          <w:sz w:val="28"/>
          <w:szCs w:val="28"/>
        </w:rPr>
        <w:t xml:space="preserve">одержание и ремонтно-аварийные восстановительные работы на водопроводных и канализационных сетях и объектах систем выполняются муниципальным предприятием </w:t>
      </w:r>
      <w:r>
        <w:rPr>
          <w:rFonts w:ascii="Times New Roman" w:hAnsi="Times New Roman"/>
          <w:sz w:val="28"/>
          <w:szCs w:val="28"/>
        </w:rPr>
        <w:t>города Вытегра  «Горводоканал».</w:t>
      </w:r>
    </w:p>
    <w:p w:rsidR="007E51A0" w:rsidRPr="00423428" w:rsidRDefault="007E51A0" w:rsidP="007E51A0">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Предприятием регулярно производится контроль качества питьевой воды и очищенных сточных вод согласно программе производственного контроля.</w:t>
      </w:r>
    </w:p>
    <w:p w:rsidR="007E51A0" w:rsidRPr="00423428" w:rsidRDefault="007E51A0" w:rsidP="007E51A0">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Производится выдача технических условий на подключение к городским коммунальным системам, разрабатывается проектно-сметная документация на подключение по заявлениям потребителей.</w:t>
      </w:r>
    </w:p>
    <w:p w:rsidR="00A37748" w:rsidRPr="00423428" w:rsidRDefault="00A37748"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В системе водос</w:t>
      </w:r>
      <w:r w:rsidR="00E569B2">
        <w:rPr>
          <w:rFonts w:ascii="Times New Roman" w:hAnsi="Times New Roman"/>
          <w:sz w:val="28"/>
          <w:szCs w:val="28"/>
        </w:rPr>
        <w:t>набжения города насчитывается 13</w:t>
      </w:r>
      <w:r w:rsidRPr="00423428">
        <w:rPr>
          <w:rFonts w:ascii="Times New Roman" w:hAnsi="Times New Roman"/>
          <w:sz w:val="28"/>
          <w:szCs w:val="28"/>
        </w:rPr>
        <w:t xml:space="preserve"> артезианских скважин, обеспечивающих питьевой водой население и предприятия. По отдельным скважинам имеется превышение допустимых норм по показателям железо, сероводород, бор, мутность. Единый водозабор осваивается в северной части города </w:t>
      </w:r>
      <w:r w:rsidR="00E22974">
        <w:rPr>
          <w:rFonts w:ascii="Times New Roman" w:hAnsi="Times New Roman"/>
          <w:sz w:val="28"/>
          <w:szCs w:val="28"/>
        </w:rPr>
        <w:t xml:space="preserve">на </w:t>
      </w:r>
      <w:r w:rsidRPr="00423428">
        <w:rPr>
          <w:rFonts w:ascii="Times New Roman" w:hAnsi="Times New Roman"/>
          <w:sz w:val="28"/>
          <w:szCs w:val="28"/>
        </w:rPr>
        <w:t xml:space="preserve">ул. Пудожский тракт, в настоящее время основная скважина Р-1 водозабора подает воду через станцию водоподготовки (очистки воды), которая установлена в 2013 году, в 2018 </w:t>
      </w:r>
      <w:r w:rsidRPr="00423428">
        <w:rPr>
          <w:rFonts w:ascii="Times New Roman" w:hAnsi="Times New Roman"/>
          <w:sz w:val="28"/>
          <w:szCs w:val="28"/>
        </w:rPr>
        <w:lastRenderedPageBreak/>
        <w:t>году капитально о</w:t>
      </w:r>
      <w:r w:rsidR="00E22974">
        <w:rPr>
          <w:rFonts w:ascii="Times New Roman" w:hAnsi="Times New Roman"/>
          <w:sz w:val="28"/>
          <w:szCs w:val="28"/>
        </w:rPr>
        <w:t>т</w:t>
      </w:r>
      <w:r w:rsidRPr="00423428">
        <w:rPr>
          <w:rFonts w:ascii="Times New Roman" w:hAnsi="Times New Roman"/>
          <w:sz w:val="28"/>
          <w:szCs w:val="28"/>
        </w:rPr>
        <w:t xml:space="preserve">ремонтирована. Для увеличения объемов подачи очищенной воды потребителям необходимо провести ряд мероприятий по реконструкции </w:t>
      </w:r>
      <w:r w:rsidR="00E569B2">
        <w:rPr>
          <w:rFonts w:ascii="Times New Roman" w:hAnsi="Times New Roman"/>
          <w:sz w:val="28"/>
          <w:szCs w:val="28"/>
        </w:rPr>
        <w:t xml:space="preserve">станции водоподготовки и </w:t>
      </w:r>
      <w:r w:rsidRPr="00423428">
        <w:rPr>
          <w:rFonts w:ascii="Times New Roman" w:hAnsi="Times New Roman"/>
          <w:sz w:val="28"/>
          <w:szCs w:val="28"/>
        </w:rPr>
        <w:t>на водопроводных сетях. В связи с большой изношенностью состояние водопроводной и канализационной систем требует серьезных капитальных вложений. МП «</w:t>
      </w:r>
      <w:r w:rsidR="007E51A0">
        <w:rPr>
          <w:rFonts w:ascii="Times New Roman" w:hAnsi="Times New Roman"/>
          <w:sz w:val="28"/>
          <w:szCs w:val="28"/>
        </w:rPr>
        <w:t>Горводоканал</w:t>
      </w:r>
      <w:r w:rsidRPr="00423428">
        <w:rPr>
          <w:rFonts w:ascii="Times New Roman" w:hAnsi="Times New Roman"/>
          <w:sz w:val="28"/>
          <w:szCs w:val="28"/>
        </w:rPr>
        <w:t>» за</w:t>
      </w:r>
      <w:r w:rsidR="007E51A0">
        <w:rPr>
          <w:rFonts w:ascii="Times New Roman" w:hAnsi="Times New Roman"/>
          <w:sz w:val="28"/>
          <w:szCs w:val="28"/>
        </w:rPr>
        <w:t xml:space="preserve"> счёт собственных доходов в 2020</w:t>
      </w:r>
      <w:r w:rsidRPr="00423428">
        <w:rPr>
          <w:rFonts w:ascii="Times New Roman" w:hAnsi="Times New Roman"/>
          <w:sz w:val="28"/>
          <w:szCs w:val="28"/>
        </w:rPr>
        <w:t xml:space="preserve"> году были проведены мероприятия в рамках программы улучшения качества питьевой воды и обеспечения стабильности подачи воды:</w:t>
      </w:r>
    </w:p>
    <w:p w:rsidR="00A37748" w:rsidRPr="00423428" w:rsidRDefault="00A37748"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 выполнено  обеззараживание питьевой воды, подаваемой в сеть, методом хлорирования на всех насосных станциях</w:t>
      </w:r>
      <w:r w:rsidR="00C57381">
        <w:rPr>
          <w:rFonts w:ascii="Times New Roman" w:hAnsi="Times New Roman"/>
          <w:sz w:val="28"/>
          <w:szCs w:val="28"/>
        </w:rPr>
        <w:t xml:space="preserve"> </w:t>
      </w:r>
      <w:r w:rsidRPr="00423428">
        <w:rPr>
          <w:rFonts w:ascii="Times New Roman" w:hAnsi="Times New Roman"/>
          <w:sz w:val="28"/>
          <w:szCs w:val="28"/>
        </w:rPr>
        <w:t xml:space="preserve">в заречной части и в центральной части города </w:t>
      </w:r>
      <w:r w:rsidR="00E569B2">
        <w:rPr>
          <w:rFonts w:ascii="Times New Roman" w:hAnsi="Times New Roman"/>
          <w:sz w:val="28"/>
          <w:szCs w:val="28"/>
        </w:rPr>
        <w:t xml:space="preserve">два </w:t>
      </w:r>
      <w:r w:rsidRPr="00423428">
        <w:rPr>
          <w:rFonts w:ascii="Times New Roman" w:hAnsi="Times New Roman"/>
          <w:sz w:val="28"/>
          <w:szCs w:val="28"/>
        </w:rPr>
        <w:t>раз</w:t>
      </w:r>
      <w:r w:rsidR="00E569B2">
        <w:rPr>
          <w:rFonts w:ascii="Times New Roman" w:hAnsi="Times New Roman"/>
          <w:sz w:val="28"/>
          <w:szCs w:val="28"/>
        </w:rPr>
        <w:t>а</w:t>
      </w:r>
      <w:r w:rsidRPr="00423428">
        <w:rPr>
          <w:rFonts w:ascii="Times New Roman" w:hAnsi="Times New Roman"/>
          <w:sz w:val="28"/>
          <w:szCs w:val="28"/>
        </w:rPr>
        <w:t xml:space="preserve"> весной и </w:t>
      </w:r>
      <w:r w:rsidR="00E569B2">
        <w:rPr>
          <w:rFonts w:ascii="Times New Roman" w:hAnsi="Times New Roman"/>
          <w:sz w:val="28"/>
          <w:szCs w:val="28"/>
        </w:rPr>
        <w:t>два</w:t>
      </w:r>
      <w:r w:rsidRPr="00423428">
        <w:rPr>
          <w:rFonts w:ascii="Times New Roman" w:hAnsi="Times New Roman"/>
          <w:sz w:val="28"/>
          <w:szCs w:val="28"/>
        </w:rPr>
        <w:t xml:space="preserve"> раз</w:t>
      </w:r>
      <w:r w:rsidR="00E569B2">
        <w:rPr>
          <w:rFonts w:ascii="Times New Roman" w:hAnsi="Times New Roman"/>
          <w:sz w:val="28"/>
          <w:szCs w:val="28"/>
        </w:rPr>
        <w:t>а</w:t>
      </w:r>
      <w:r w:rsidRPr="00423428">
        <w:rPr>
          <w:rFonts w:ascii="Times New Roman" w:hAnsi="Times New Roman"/>
          <w:sz w:val="28"/>
          <w:szCs w:val="28"/>
        </w:rPr>
        <w:t xml:space="preserve"> осенью</w:t>
      </w:r>
      <w:r w:rsidR="00E569B2">
        <w:rPr>
          <w:rFonts w:ascii="Times New Roman" w:hAnsi="Times New Roman"/>
          <w:sz w:val="28"/>
          <w:szCs w:val="28"/>
        </w:rPr>
        <w:t xml:space="preserve">, </w:t>
      </w:r>
      <w:r w:rsidRPr="00423428">
        <w:rPr>
          <w:rFonts w:ascii="Times New Roman" w:hAnsi="Times New Roman"/>
          <w:sz w:val="28"/>
          <w:szCs w:val="28"/>
        </w:rPr>
        <w:t>про</w:t>
      </w:r>
      <w:r w:rsidR="00E569B2">
        <w:rPr>
          <w:rFonts w:ascii="Times New Roman" w:hAnsi="Times New Roman"/>
          <w:sz w:val="28"/>
          <w:szCs w:val="28"/>
        </w:rPr>
        <w:t>из</w:t>
      </w:r>
      <w:r w:rsidRPr="00423428">
        <w:rPr>
          <w:rFonts w:ascii="Times New Roman" w:hAnsi="Times New Roman"/>
          <w:sz w:val="28"/>
          <w:szCs w:val="28"/>
        </w:rPr>
        <w:t xml:space="preserve">ведена очистка </w:t>
      </w:r>
      <w:r w:rsidR="00E569B2">
        <w:rPr>
          <w:rFonts w:ascii="Times New Roman" w:hAnsi="Times New Roman"/>
          <w:sz w:val="28"/>
          <w:szCs w:val="28"/>
        </w:rPr>
        <w:t>водопроводной ветки на улице Подгорная,</w:t>
      </w:r>
      <w:r w:rsidRPr="00423428">
        <w:rPr>
          <w:rFonts w:ascii="Times New Roman" w:hAnsi="Times New Roman"/>
          <w:sz w:val="28"/>
          <w:szCs w:val="28"/>
        </w:rPr>
        <w:t xml:space="preserve"> Чеботарева</w:t>
      </w:r>
      <w:r w:rsidR="00E569B2">
        <w:rPr>
          <w:rFonts w:ascii="Times New Roman" w:hAnsi="Times New Roman"/>
          <w:sz w:val="28"/>
          <w:szCs w:val="28"/>
        </w:rPr>
        <w:t xml:space="preserve">, Ручьева, Воспоминания </w:t>
      </w:r>
      <w:r w:rsidRPr="00423428">
        <w:rPr>
          <w:rFonts w:ascii="Times New Roman" w:hAnsi="Times New Roman"/>
          <w:sz w:val="28"/>
          <w:szCs w:val="28"/>
        </w:rPr>
        <w:t xml:space="preserve"> методом прочистки солью;</w:t>
      </w:r>
    </w:p>
    <w:p w:rsidR="00A37748" w:rsidRPr="00423428" w:rsidRDefault="00A37748"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 xml:space="preserve">- приобретено новых и заменено </w:t>
      </w:r>
      <w:r w:rsidR="00CC7746">
        <w:rPr>
          <w:rFonts w:ascii="Times New Roman" w:hAnsi="Times New Roman"/>
          <w:sz w:val="28"/>
          <w:szCs w:val="28"/>
        </w:rPr>
        <w:t>7</w:t>
      </w:r>
      <w:r w:rsidRPr="00423428">
        <w:rPr>
          <w:rFonts w:ascii="Times New Roman" w:hAnsi="Times New Roman"/>
          <w:sz w:val="28"/>
          <w:szCs w:val="28"/>
        </w:rPr>
        <w:t xml:space="preserve"> водоразборных колонок, прогнившие деревянные настилы  заменены на бетонные  крышки и новые полимерные люки,</w:t>
      </w:r>
    </w:p>
    <w:p w:rsidR="00A37748" w:rsidRPr="00423428" w:rsidRDefault="00226D3B"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заменено 3</w:t>
      </w:r>
      <w:r w:rsidR="008A3343">
        <w:rPr>
          <w:rFonts w:ascii="Times New Roman" w:hAnsi="Times New Roman"/>
          <w:sz w:val="28"/>
          <w:szCs w:val="28"/>
        </w:rPr>
        <w:t xml:space="preserve"> </w:t>
      </w:r>
      <w:r w:rsidR="00A37748" w:rsidRPr="00423428">
        <w:rPr>
          <w:rFonts w:ascii="Times New Roman" w:hAnsi="Times New Roman"/>
          <w:sz w:val="28"/>
          <w:szCs w:val="28"/>
        </w:rPr>
        <w:t>глубинных</w:t>
      </w:r>
      <w:bookmarkStart w:id="0" w:name="_GoBack"/>
      <w:bookmarkEnd w:id="0"/>
      <w:r w:rsidR="00A37748" w:rsidRPr="00423428">
        <w:rPr>
          <w:rFonts w:ascii="Times New Roman" w:hAnsi="Times New Roman"/>
          <w:sz w:val="28"/>
          <w:szCs w:val="28"/>
        </w:rPr>
        <w:t xml:space="preserve"> насос</w:t>
      </w:r>
      <w:r>
        <w:rPr>
          <w:rFonts w:ascii="Times New Roman" w:hAnsi="Times New Roman"/>
          <w:sz w:val="28"/>
          <w:szCs w:val="28"/>
        </w:rPr>
        <w:t>а</w:t>
      </w:r>
      <w:r w:rsidR="00A37748" w:rsidRPr="00423428">
        <w:rPr>
          <w:rFonts w:ascii="Times New Roman" w:hAnsi="Times New Roman"/>
          <w:sz w:val="28"/>
          <w:szCs w:val="28"/>
        </w:rPr>
        <w:t xml:space="preserve"> на насосных станциях,</w:t>
      </w:r>
    </w:p>
    <w:p w:rsidR="00A37748" w:rsidRPr="00423428" w:rsidRDefault="00226D3B"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заменено 2</w:t>
      </w:r>
      <w:r w:rsidR="00A37748" w:rsidRPr="00423428">
        <w:rPr>
          <w:rFonts w:ascii="Times New Roman" w:hAnsi="Times New Roman"/>
          <w:sz w:val="28"/>
          <w:szCs w:val="28"/>
        </w:rPr>
        <w:t xml:space="preserve"> частотных преобразователя,</w:t>
      </w:r>
    </w:p>
    <w:p w:rsidR="00A37748" w:rsidRPr="00423428" w:rsidRDefault="00A37748" w:rsidP="00A37748">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23428">
        <w:rPr>
          <w:rFonts w:ascii="Times New Roman" w:hAnsi="Times New Roman"/>
          <w:sz w:val="28"/>
          <w:szCs w:val="28"/>
        </w:rPr>
        <w:t>-  за</w:t>
      </w:r>
      <w:r w:rsidR="00226D3B">
        <w:rPr>
          <w:rFonts w:ascii="Times New Roman" w:hAnsi="Times New Roman"/>
          <w:sz w:val="28"/>
          <w:szCs w:val="28"/>
        </w:rPr>
        <w:t xml:space="preserve">планирована очистка емкостей (накопителей) на насосной станции ул. Школьная и </w:t>
      </w:r>
      <w:r w:rsidR="007D454A">
        <w:rPr>
          <w:rFonts w:ascii="Times New Roman" w:hAnsi="Times New Roman"/>
          <w:sz w:val="28"/>
          <w:szCs w:val="28"/>
        </w:rPr>
        <w:t xml:space="preserve">станции водоподготовки на весенне-летний период 2021  года. </w:t>
      </w:r>
    </w:p>
    <w:p w:rsidR="007E51A0" w:rsidRDefault="007E51A0" w:rsidP="00E22974">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 течение 2020</w:t>
      </w:r>
      <w:r w:rsidR="002D373F" w:rsidRPr="00423428">
        <w:rPr>
          <w:rFonts w:ascii="Times New Roman" w:hAnsi="Times New Roman"/>
          <w:sz w:val="28"/>
          <w:szCs w:val="28"/>
        </w:rPr>
        <w:t xml:space="preserve"> года МП «</w:t>
      </w:r>
      <w:r>
        <w:rPr>
          <w:rFonts w:ascii="Times New Roman" w:hAnsi="Times New Roman"/>
          <w:sz w:val="28"/>
          <w:szCs w:val="28"/>
        </w:rPr>
        <w:t>Горводоканал</w:t>
      </w:r>
      <w:r w:rsidR="002D373F" w:rsidRPr="00423428">
        <w:rPr>
          <w:rFonts w:ascii="Times New Roman" w:hAnsi="Times New Roman"/>
          <w:sz w:val="28"/>
          <w:szCs w:val="28"/>
        </w:rPr>
        <w:t xml:space="preserve">» произведено </w:t>
      </w:r>
      <w:r w:rsidR="00BC6869">
        <w:rPr>
          <w:rFonts w:ascii="Times New Roman" w:hAnsi="Times New Roman"/>
          <w:sz w:val="28"/>
          <w:szCs w:val="28"/>
        </w:rPr>
        <w:t xml:space="preserve">13 </w:t>
      </w:r>
      <w:r w:rsidR="002D373F" w:rsidRPr="00423428">
        <w:rPr>
          <w:rFonts w:ascii="Times New Roman" w:hAnsi="Times New Roman"/>
          <w:sz w:val="28"/>
          <w:szCs w:val="28"/>
        </w:rPr>
        <w:t>подключени</w:t>
      </w:r>
      <w:r w:rsidR="00BC6869">
        <w:rPr>
          <w:rFonts w:ascii="Times New Roman" w:hAnsi="Times New Roman"/>
          <w:sz w:val="28"/>
          <w:szCs w:val="28"/>
        </w:rPr>
        <w:t xml:space="preserve">й </w:t>
      </w:r>
      <w:r w:rsidR="002D373F" w:rsidRPr="00423428">
        <w:rPr>
          <w:rFonts w:ascii="Times New Roman" w:hAnsi="Times New Roman"/>
          <w:sz w:val="28"/>
          <w:szCs w:val="28"/>
        </w:rPr>
        <w:t>физических лиц к коммунальной инфраструктуре водопроводно-канализацио</w:t>
      </w:r>
      <w:r w:rsidR="00BC6869">
        <w:rPr>
          <w:rFonts w:ascii="Times New Roman" w:hAnsi="Times New Roman"/>
          <w:sz w:val="28"/>
          <w:szCs w:val="28"/>
        </w:rPr>
        <w:t>нного хозяйства города Вытегра</w:t>
      </w:r>
      <w:r>
        <w:rPr>
          <w:rFonts w:ascii="Times New Roman" w:hAnsi="Times New Roman"/>
          <w:sz w:val="28"/>
          <w:szCs w:val="28"/>
        </w:rPr>
        <w:t>.</w:t>
      </w:r>
    </w:p>
    <w:p w:rsidR="00E605DC" w:rsidRDefault="00E31DA8" w:rsidP="008A3343">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В городе </w:t>
      </w:r>
      <w:r w:rsidR="0080637F" w:rsidRPr="00562803">
        <w:rPr>
          <w:rFonts w:ascii="Times New Roman" w:hAnsi="Times New Roman"/>
          <w:sz w:val="28"/>
          <w:szCs w:val="28"/>
        </w:rPr>
        <w:t xml:space="preserve">Вытегра </w:t>
      </w:r>
      <w:r w:rsidRPr="00562803">
        <w:rPr>
          <w:rFonts w:ascii="Times New Roman" w:hAnsi="Times New Roman"/>
          <w:sz w:val="28"/>
          <w:szCs w:val="28"/>
        </w:rPr>
        <w:t xml:space="preserve">централизованное отопление обеспечивается 12 котельными, обслуживаемыми </w:t>
      </w:r>
      <w:r w:rsidR="00094B46" w:rsidRPr="00562803">
        <w:rPr>
          <w:rFonts w:ascii="Times New Roman" w:hAnsi="Times New Roman"/>
          <w:sz w:val="28"/>
          <w:szCs w:val="28"/>
        </w:rPr>
        <w:t>телоучастком «Вытегра» АО «ВОЭК»</w:t>
      </w:r>
      <w:r w:rsidR="0045131A" w:rsidRPr="00562803">
        <w:rPr>
          <w:rFonts w:ascii="Times New Roman" w:hAnsi="Times New Roman"/>
          <w:sz w:val="28"/>
          <w:szCs w:val="28"/>
        </w:rPr>
        <w:t xml:space="preserve"> (8 котельных) и</w:t>
      </w:r>
      <w:r w:rsidRPr="00562803">
        <w:rPr>
          <w:rFonts w:ascii="Times New Roman" w:hAnsi="Times New Roman"/>
          <w:sz w:val="28"/>
          <w:szCs w:val="28"/>
        </w:rPr>
        <w:t xml:space="preserve"> ООО «ВА Теплоэнергия»</w:t>
      </w:r>
      <w:r w:rsidR="0045131A" w:rsidRPr="00562803">
        <w:rPr>
          <w:rFonts w:ascii="Times New Roman" w:hAnsi="Times New Roman"/>
          <w:sz w:val="28"/>
          <w:szCs w:val="28"/>
        </w:rPr>
        <w:t xml:space="preserve"> (</w:t>
      </w:r>
      <w:r w:rsidR="00E91080" w:rsidRPr="00562803">
        <w:rPr>
          <w:rFonts w:ascii="Times New Roman" w:hAnsi="Times New Roman"/>
          <w:sz w:val="28"/>
          <w:szCs w:val="28"/>
        </w:rPr>
        <w:t>4</w:t>
      </w:r>
      <w:r w:rsidR="0045131A" w:rsidRPr="00562803">
        <w:rPr>
          <w:rFonts w:ascii="Times New Roman" w:hAnsi="Times New Roman"/>
          <w:sz w:val="28"/>
          <w:szCs w:val="28"/>
        </w:rPr>
        <w:t xml:space="preserve"> котельных)</w:t>
      </w:r>
      <w:r w:rsidRPr="00562803">
        <w:rPr>
          <w:rFonts w:ascii="Times New Roman" w:hAnsi="Times New Roman"/>
          <w:sz w:val="28"/>
          <w:szCs w:val="28"/>
        </w:rPr>
        <w:t xml:space="preserve">. Оборудование котельных и тепловые сети также находятся в изношенном состоянии, в качестве топлива используется </w:t>
      </w:r>
      <w:r w:rsidR="00E91080" w:rsidRPr="00562803">
        <w:rPr>
          <w:rFonts w:ascii="Times New Roman" w:hAnsi="Times New Roman"/>
          <w:sz w:val="28"/>
          <w:szCs w:val="28"/>
        </w:rPr>
        <w:t>каменный уголь,</w:t>
      </w:r>
      <w:r w:rsidRPr="00562803">
        <w:rPr>
          <w:rFonts w:ascii="Times New Roman" w:hAnsi="Times New Roman"/>
          <w:sz w:val="28"/>
          <w:szCs w:val="28"/>
        </w:rPr>
        <w:t xml:space="preserve"> дрова</w:t>
      </w:r>
      <w:r w:rsidR="00E91080" w:rsidRPr="00562803">
        <w:rPr>
          <w:rFonts w:ascii="Times New Roman" w:hAnsi="Times New Roman"/>
          <w:sz w:val="28"/>
          <w:szCs w:val="28"/>
        </w:rPr>
        <w:t xml:space="preserve"> и опилок</w:t>
      </w:r>
      <w:r w:rsidRPr="00562803">
        <w:rPr>
          <w:rFonts w:ascii="Times New Roman" w:hAnsi="Times New Roman"/>
          <w:sz w:val="28"/>
          <w:szCs w:val="28"/>
        </w:rPr>
        <w:t xml:space="preserve">. Каменный уголь поставляется </w:t>
      </w:r>
      <w:r w:rsidR="00E91080" w:rsidRPr="00562803">
        <w:rPr>
          <w:rFonts w:ascii="Times New Roman" w:hAnsi="Times New Roman"/>
          <w:sz w:val="28"/>
          <w:szCs w:val="28"/>
        </w:rPr>
        <w:t xml:space="preserve">в </w:t>
      </w:r>
      <w:r w:rsidR="00562803" w:rsidRPr="00562803">
        <w:rPr>
          <w:rFonts w:ascii="Times New Roman" w:hAnsi="Times New Roman"/>
          <w:sz w:val="28"/>
          <w:szCs w:val="28"/>
        </w:rPr>
        <w:t>тепло-участок АО «ВОЭК»</w:t>
      </w:r>
      <w:r w:rsidR="00E91080" w:rsidRPr="00562803">
        <w:rPr>
          <w:rFonts w:ascii="Times New Roman" w:hAnsi="Times New Roman"/>
          <w:sz w:val="28"/>
          <w:szCs w:val="28"/>
        </w:rPr>
        <w:t>, эффективно исп</w:t>
      </w:r>
      <w:r w:rsidR="008A3343">
        <w:rPr>
          <w:rFonts w:ascii="Times New Roman" w:hAnsi="Times New Roman"/>
          <w:sz w:val="28"/>
          <w:szCs w:val="28"/>
        </w:rPr>
        <w:t>ользуются местные виды топлива.</w:t>
      </w:r>
    </w:p>
    <w:p w:rsidR="00562803" w:rsidRDefault="009A3CD2"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В системе жилищно-коммунального хозяйства работают предприятия: МП «</w:t>
      </w:r>
      <w:r w:rsidR="0090387B">
        <w:rPr>
          <w:rFonts w:ascii="Times New Roman" w:hAnsi="Times New Roman"/>
          <w:sz w:val="28"/>
          <w:szCs w:val="28"/>
        </w:rPr>
        <w:t>Горводоканал</w:t>
      </w:r>
      <w:r w:rsidRPr="002335C6">
        <w:rPr>
          <w:rFonts w:ascii="Times New Roman" w:hAnsi="Times New Roman"/>
          <w:sz w:val="28"/>
          <w:szCs w:val="28"/>
        </w:rPr>
        <w:t xml:space="preserve">» (услуги водоснабжения, водоотведения и очистки сточных вод, вывоз  жидких бытовых отходов, уборка несанкционированных свалок, обслуживание внутренних сетей водоснабжения и канализации), ООО «ЭКОСТАР» (сбор, вывоз и утилизация твердых бытовых отходов, содержание полигона ТБО, вывоз жидких бытовых отходов). Управление </w:t>
      </w:r>
      <w:r w:rsidRPr="002335C6">
        <w:rPr>
          <w:rFonts w:ascii="Times New Roman" w:hAnsi="Times New Roman"/>
          <w:sz w:val="28"/>
          <w:szCs w:val="28"/>
        </w:rPr>
        <w:lastRenderedPageBreak/>
        <w:t>многоквартирными домами осуществляется ООО «Жилищн</w:t>
      </w:r>
      <w:r w:rsidR="0090387B">
        <w:rPr>
          <w:rFonts w:ascii="Times New Roman" w:hAnsi="Times New Roman"/>
          <w:sz w:val="28"/>
          <w:szCs w:val="28"/>
        </w:rPr>
        <w:t>ая</w:t>
      </w:r>
      <w:r w:rsidRPr="002335C6">
        <w:rPr>
          <w:rFonts w:ascii="Times New Roman" w:hAnsi="Times New Roman"/>
          <w:sz w:val="28"/>
          <w:szCs w:val="28"/>
        </w:rPr>
        <w:t xml:space="preserve"> компания», ООО УК «Твой Дом», УК «</w:t>
      </w:r>
      <w:r w:rsidR="00E605DC">
        <w:rPr>
          <w:rFonts w:ascii="Times New Roman" w:hAnsi="Times New Roman"/>
          <w:sz w:val="28"/>
          <w:szCs w:val="28"/>
        </w:rPr>
        <w:t>Орхидея</w:t>
      </w:r>
      <w:r w:rsidR="0090387B">
        <w:rPr>
          <w:rFonts w:ascii="Times New Roman" w:hAnsi="Times New Roman"/>
          <w:sz w:val="28"/>
          <w:szCs w:val="28"/>
        </w:rPr>
        <w:t>», 8</w:t>
      </w:r>
      <w:r w:rsidRPr="002335C6">
        <w:rPr>
          <w:rFonts w:ascii="Times New Roman" w:hAnsi="Times New Roman"/>
          <w:sz w:val="28"/>
          <w:szCs w:val="28"/>
        </w:rPr>
        <w:t xml:space="preserve"> товариществ собственников жилья. Наиболее активно осуществляют деятельность ТСЖ «Шевченко 26», «Архангельский 13», «Ленина 88», ТСЖ «115». Организация деятельности жилищно-ко</w:t>
      </w:r>
      <w:r w:rsidR="00A51B4C">
        <w:rPr>
          <w:rFonts w:ascii="Times New Roman" w:hAnsi="Times New Roman"/>
          <w:sz w:val="28"/>
          <w:szCs w:val="28"/>
        </w:rPr>
        <w:t>ммунальных предприятий вызывает</w:t>
      </w:r>
      <w:r w:rsidRPr="002335C6">
        <w:rPr>
          <w:rFonts w:ascii="Times New Roman" w:hAnsi="Times New Roman"/>
          <w:sz w:val="28"/>
          <w:szCs w:val="28"/>
        </w:rPr>
        <w:t xml:space="preserve"> неудовлетворенность граждан при оказании услуг, с соответствующими заявлениями</w:t>
      </w:r>
      <w:r w:rsidR="00910B40">
        <w:rPr>
          <w:rFonts w:ascii="Times New Roman" w:hAnsi="Times New Roman"/>
          <w:sz w:val="28"/>
          <w:szCs w:val="28"/>
        </w:rPr>
        <w:t xml:space="preserve"> граждане обращаются </w:t>
      </w:r>
      <w:r w:rsidRPr="002335C6">
        <w:rPr>
          <w:rFonts w:ascii="Times New Roman" w:hAnsi="Times New Roman"/>
          <w:sz w:val="28"/>
          <w:szCs w:val="28"/>
        </w:rPr>
        <w:t xml:space="preserve">в </w:t>
      </w:r>
      <w:r w:rsidR="00562803">
        <w:rPr>
          <w:rFonts w:ascii="Times New Roman" w:hAnsi="Times New Roman"/>
          <w:sz w:val="28"/>
          <w:szCs w:val="28"/>
        </w:rPr>
        <w:t>а</w:t>
      </w:r>
      <w:r w:rsidR="00910B40">
        <w:rPr>
          <w:rFonts w:ascii="Times New Roman" w:hAnsi="Times New Roman"/>
          <w:sz w:val="28"/>
          <w:szCs w:val="28"/>
        </w:rPr>
        <w:t>дминистрацию города</w:t>
      </w:r>
      <w:r w:rsidRPr="002335C6">
        <w:rPr>
          <w:rFonts w:ascii="Times New Roman" w:hAnsi="Times New Roman"/>
          <w:sz w:val="28"/>
          <w:szCs w:val="28"/>
        </w:rPr>
        <w:t xml:space="preserve">. По каждому обращению проводится проверка фактов нарушения правил предоставления жилищно-коммунальных услуг. В большей степени обращения относятся к ремонту общего имущества в многоквартирных домах, очистке </w:t>
      </w:r>
      <w:r w:rsidR="00A51B4C">
        <w:rPr>
          <w:rFonts w:ascii="Times New Roman" w:hAnsi="Times New Roman"/>
          <w:sz w:val="28"/>
          <w:szCs w:val="28"/>
        </w:rPr>
        <w:t>выгребны</w:t>
      </w:r>
      <w:r w:rsidRPr="002335C6">
        <w:rPr>
          <w:rFonts w:ascii="Times New Roman" w:hAnsi="Times New Roman"/>
          <w:sz w:val="28"/>
          <w:szCs w:val="28"/>
        </w:rPr>
        <w:t xml:space="preserve">х ям, вывозу </w:t>
      </w:r>
      <w:r w:rsidR="001B0F0A">
        <w:rPr>
          <w:rFonts w:ascii="Times New Roman" w:hAnsi="Times New Roman"/>
          <w:sz w:val="28"/>
          <w:szCs w:val="28"/>
        </w:rPr>
        <w:t>ЖБО</w:t>
      </w:r>
      <w:r w:rsidRPr="002335C6">
        <w:rPr>
          <w:rFonts w:ascii="Times New Roman" w:hAnsi="Times New Roman"/>
          <w:sz w:val="28"/>
          <w:szCs w:val="28"/>
        </w:rPr>
        <w:t xml:space="preserve">, ремонту и строительству сараев и подъездов к туалетам, ремонту прилегающих дворовых территорий. Низкая степень благоустройства жилья и высокий износ жилых зданий затрудняет их обслуживание для управляющих компаний, тарифы на  услуги недостаточно высоки, а стоимость требуемых работ превышает объем собираемых средств по многоквартирным домам. Средств, собираемых управляющими компаниями и ТСЖ, недостаточно для благоустройства дворовых территорий, устройства детских игровых площадок, стоянок для автотранспорта. </w:t>
      </w:r>
    </w:p>
    <w:p w:rsidR="00CE4F1C" w:rsidRPr="002335C6" w:rsidRDefault="0058782C"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xml:space="preserve">В ходе проверок по обращениям </w:t>
      </w:r>
      <w:r w:rsidR="00CD5081" w:rsidRPr="002335C6">
        <w:rPr>
          <w:rFonts w:ascii="Times New Roman" w:hAnsi="Times New Roman"/>
          <w:sz w:val="28"/>
          <w:szCs w:val="28"/>
        </w:rPr>
        <w:t xml:space="preserve">граждан </w:t>
      </w:r>
      <w:r w:rsidR="00562803">
        <w:rPr>
          <w:rFonts w:ascii="Times New Roman" w:hAnsi="Times New Roman"/>
          <w:sz w:val="28"/>
          <w:szCs w:val="28"/>
        </w:rPr>
        <w:t>а</w:t>
      </w:r>
      <w:r w:rsidRPr="002335C6">
        <w:rPr>
          <w:rFonts w:ascii="Times New Roman" w:hAnsi="Times New Roman"/>
          <w:sz w:val="28"/>
          <w:szCs w:val="28"/>
        </w:rPr>
        <w:t xml:space="preserve">дминистрацией </w:t>
      </w:r>
      <w:r w:rsidR="00CD5081" w:rsidRPr="002335C6">
        <w:rPr>
          <w:rFonts w:ascii="Times New Roman" w:hAnsi="Times New Roman"/>
          <w:sz w:val="28"/>
          <w:szCs w:val="28"/>
        </w:rPr>
        <w:t>МО «Город Вытегра»</w:t>
      </w:r>
      <w:r w:rsidRPr="002335C6">
        <w:rPr>
          <w:rFonts w:ascii="Times New Roman" w:hAnsi="Times New Roman"/>
          <w:sz w:val="28"/>
          <w:szCs w:val="28"/>
        </w:rPr>
        <w:t xml:space="preserve"> проводится муниципальный жилищный контроль, </w:t>
      </w:r>
      <w:r w:rsidR="00CD5081" w:rsidRPr="002335C6">
        <w:rPr>
          <w:rFonts w:ascii="Times New Roman" w:hAnsi="Times New Roman"/>
          <w:sz w:val="28"/>
          <w:szCs w:val="28"/>
        </w:rPr>
        <w:t xml:space="preserve">направляются предписания на устранение выявленных недостатков, </w:t>
      </w:r>
      <w:r w:rsidRPr="002335C6">
        <w:rPr>
          <w:rFonts w:ascii="Times New Roman" w:hAnsi="Times New Roman"/>
          <w:sz w:val="28"/>
          <w:szCs w:val="28"/>
        </w:rPr>
        <w:t xml:space="preserve">устанавливаются сроки исполнения предписаний управляющими компаниями. </w:t>
      </w:r>
    </w:p>
    <w:p w:rsidR="008A3343" w:rsidRPr="002335C6" w:rsidRDefault="008A3343" w:rsidP="008A3343">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Ситуация по обеспечению жильем нуждающихся граждан по- прежнему о</w:t>
      </w:r>
      <w:r>
        <w:rPr>
          <w:rFonts w:ascii="Times New Roman" w:hAnsi="Times New Roman"/>
          <w:sz w:val="28"/>
          <w:szCs w:val="28"/>
        </w:rPr>
        <w:t>с</w:t>
      </w:r>
      <w:r w:rsidR="00605A80">
        <w:rPr>
          <w:rFonts w:ascii="Times New Roman" w:hAnsi="Times New Roman"/>
          <w:sz w:val="28"/>
          <w:szCs w:val="28"/>
        </w:rPr>
        <w:t>тается сложной. На 1 января 2021</w:t>
      </w:r>
      <w:r w:rsidRPr="00562803">
        <w:rPr>
          <w:rFonts w:ascii="Times New Roman" w:hAnsi="Times New Roman"/>
          <w:sz w:val="28"/>
          <w:szCs w:val="28"/>
        </w:rPr>
        <w:t xml:space="preserve"> года количество семей, нуждающихся в улучшении жилищных условий по городу Вытегра, составляло </w:t>
      </w:r>
      <w:r w:rsidR="00605A80">
        <w:rPr>
          <w:rFonts w:ascii="Times New Roman" w:hAnsi="Times New Roman"/>
          <w:sz w:val="28"/>
          <w:szCs w:val="28"/>
        </w:rPr>
        <w:t>298</w:t>
      </w:r>
      <w:r w:rsidRPr="00562803">
        <w:rPr>
          <w:rFonts w:ascii="Times New Roman" w:hAnsi="Times New Roman"/>
          <w:sz w:val="28"/>
          <w:szCs w:val="28"/>
        </w:rPr>
        <w:t xml:space="preserve"> </w:t>
      </w:r>
      <w:r w:rsidR="00605A80">
        <w:rPr>
          <w:rFonts w:ascii="Times New Roman" w:hAnsi="Times New Roman"/>
          <w:sz w:val="28"/>
          <w:szCs w:val="28"/>
        </w:rPr>
        <w:t>семей, на 1 января 2021</w:t>
      </w:r>
      <w:r w:rsidRPr="00562803">
        <w:rPr>
          <w:rFonts w:ascii="Times New Roman" w:hAnsi="Times New Roman"/>
          <w:sz w:val="28"/>
          <w:szCs w:val="28"/>
        </w:rPr>
        <w:t xml:space="preserve"> года - </w:t>
      </w:r>
      <w:r w:rsidR="00605A80">
        <w:rPr>
          <w:rFonts w:ascii="Times New Roman" w:hAnsi="Times New Roman"/>
          <w:sz w:val="28"/>
          <w:szCs w:val="28"/>
        </w:rPr>
        <w:t>296 семей</w:t>
      </w:r>
      <w:r w:rsidRPr="00562803">
        <w:rPr>
          <w:rFonts w:ascii="Times New Roman" w:hAnsi="Times New Roman"/>
          <w:sz w:val="28"/>
          <w:szCs w:val="28"/>
        </w:rPr>
        <w:t>. Очередность предоставления жилых помещений муниципального жилищного фонда продвигается медленно, так как новое муниципальное жилье не строится. Предоставляются освобождающиеся квартиры в неблагоустроенных домах после проведения работ по капитальному ремонту. Средства городского бюджета на капитальный ремонт мун</w:t>
      </w:r>
      <w:r w:rsidR="007E51A0">
        <w:rPr>
          <w:rFonts w:ascii="Times New Roman" w:hAnsi="Times New Roman"/>
          <w:sz w:val="28"/>
          <w:szCs w:val="28"/>
        </w:rPr>
        <w:t>иципальных жилых помещений в 2020</w:t>
      </w:r>
      <w:r w:rsidRPr="00562803">
        <w:rPr>
          <w:rFonts w:ascii="Times New Roman" w:hAnsi="Times New Roman"/>
          <w:sz w:val="28"/>
          <w:szCs w:val="28"/>
        </w:rPr>
        <w:t xml:space="preserve"> году были направлены на такие виды работ, как ремонт печей, электропроводки с заменой электросчетчика. Заявки на ремонт муниципальных квартир выполняются в порядке очереди.</w:t>
      </w:r>
      <w:r w:rsidRPr="002335C6">
        <w:rPr>
          <w:rFonts w:ascii="Times New Roman" w:hAnsi="Times New Roman"/>
          <w:sz w:val="28"/>
          <w:szCs w:val="28"/>
        </w:rPr>
        <w:t xml:space="preserve"> </w:t>
      </w:r>
    </w:p>
    <w:p w:rsidR="008A3343" w:rsidRPr="00C700B4" w:rsidRDefault="008A3343" w:rsidP="008A3343">
      <w:pPr>
        <w:spacing w:before="100" w:beforeAutospacing="1" w:after="100" w:afterAutospacing="1" w:line="240" w:lineRule="auto"/>
        <w:ind w:firstLine="709"/>
        <w:jc w:val="both"/>
        <w:rPr>
          <w:rFonts w:ascii="Times New Roman" w:hAnsi="Times New Roman"/>
          <w:sz w:val="28"/>
          <w:szCs w:val="28"/>
        </w:rPr>
      </w:pPr>
      <w:r w:rsidRPr="003D68BB">
        <w:rPr>
          <w:rFonts w:ascii="Times New Roman" w:hAnsi="Times New Roman"/>
          <w:sz w:val="28"/>
          <w:szCs w:val="28"/>
        </w:rPr>
        <w:t>Строительство индивидуального жилья населением в последние годы активизировалось, показатели роста можно отметить по увеличению предоставления</w:t>
      </w:r>
      <w:r w:rsidR="00FE2627">
        <w:rPr>
          <w:rFonts w:ascii="Times New Roman" w:hAnsi="Times New Roman"/>
          <w:sz w:val="28"/>
          <w:szCs w:val="28"/>
        </w:rPr>
        <w:t xml:space="preserve"> земельных участков. Так, в 2020</w:t>
      </w:r>
      <w:r w:rsidRPr="003D68BB">
        <w:rPr>
          <w:rFonts w:ascii="Times New Roman" w:hAnsi="Times New Roman"/>
          <w:sz w:val="28"/>
          <w:szCs w:val="28"/>
        </w:rPr>
        <w:t xml:space="preserve"> году пре</w:t>
      </w:r>
      <w:r w:rsidR="00FE2627">
        <w:rPr>
          <w:rFonts w:ascii="Times New Roman" w:hAnsi="Times New Roman"/>
          <w:sz w:val="28"/>
          <w:szCs w:val="28"/>
        </w:rPr>
        <w:t>доставлено по договору аренды 10</w:t>
      </w:r>
      <w:r w:rsidRPr="003D68BB">
        <w:rPr>
          <w:rFonts w:ascii="Times New Roman" w:hAnsi="Times New Roman"/>
          <w:sz w:val="28"/>
          <w:szCs w:val="28"/>
        </w:rPr>
        <w:t xml:space="preserve"> земельных участков для строительства индивидуальных</w:t>
      </w:r>
      <w:r w:rsidR="00FE2627">
        <w:rPr>
          <w:rFonts w:ascii="Times New Roman" w:hAnsi="Times New Roman"/>
          <w:sz w:val="28"/>
          <w:szCs w:val="28"/>
        </w:rPr>
        <w:t xml:space="preserve"> жилых домов, общей площадью  14614</w:t>
      </w:r>
      <w:r w:rsidRPr="003D68BB">
        <w:rPr>
          <w:rFonts w:ascii="Times New Roman" w:hAnsi="Times New Roman"/>
          <w:sz w:val="28"/>
          <w:szCs w:val="28"/>
        </w:rPr>
        <w:t xml:space="preserve"> кв.</w:t>
      </w:r>
      <w:r w:rsidR="00FE2627">
        <w:rPr>
          <w:rFonts w:ascii="Times New Roman" w:hAnsi="Times New Roman"/>
          <w:sz w:val="28"/>
          <w:szCs w:val="28"/>
        </w:rPr>
        <w:t>м., в аренду для других целей 28</w:t>
      </w:r>
      <w:r w:rsidRPr="003D68BB">
        <w:rPr>
          <w:rFonts w:ascii="Times New Roman" w:hAnsi="Times New Roman"/>
          <w:sz w:val="28"/>
          <w:szCs w:val="28"/>
        </w:rPr>
        <w:t xml:space="preserve"> земельных участков общей площадью </w:t>
      </w:r>
      <w:r w:rsidR="00FE2627">
        <w:rPr>
          <w:rFonts w:ascii="Times New Roman" w:hAnsi="Times New Roman"/>
          <w:sz w:val="28"/>
          <w:szCs w:val="28"/>
        </w:rPr>
        <w:t>4352</w:t>
      </w:r>
      <w:r w:rsidRPr="003D68BB">
        <w:rPr>
          <w:rFonts w:ascii="Times New Roman" w:hAnsi="Times New Roman"/>
          <w:sz w:val="28"/>
          <w:szCs w:val="28"/>
        </w:rPr>
        <w:t xml:space="preserve"> кв.м., оформлено договоров купли-продажи </w:t>
      </w:r>
      <w:r w:rsidR="00FE2627">
        <w:rPr>
          <w:rFonts w:ascii="Times New Roman" w:hAnsi="Times New Roman"/>
          <w:sz w:val="28"/>
          <w:szCs w:val="28"/>
        </w:rPr>
        <w:t>земельных участков под ИЖС на 31</w:t>
      </w:r>
      <w:r w:rsidRPr="003D68BB">
        <w:rPr>
          <w:rFonts w:ascii="Times New Roman" w:hAnsi="Times New Roman"/>
          <w:sz w:val="28"/>
          <w:szCs w:val="28"/>
        </w:rPr>
        <w:t xml:space="preserve"> земельны</w:t>
      </w:r>
      <w:r w:rsidR="00FE2627">
        <w:rPr>
          <w:rFonts w:ascii="Times New Roman" w:hAnsi="Times New Roman"/>
          <w:sz w:val="28"/>
          <w:szCs w:val="28"/>
        </w:rPr>
        <w:t>й участок</w:t>
      </w:r>
      <w:r w:rsidRPr="003D68BB">
        <w:rPr>
          <w:rFonts w:ascii="Times New Roman" w:hAnsi="Times New Roman"/>
          <w:sz w:val="28"/>
          <w:szCs w:val="28"/>
        </w:rPr>
        <w:t xml:space="preserve"> общей  площадью </w:t>
      </w:r>
      <w:r w:rsidR="00FE2627">
        <w:rPr>
          <w:rFonts w:ascii="Times New Roman" w:hAnsi="Times New Roman"/>
          <w:sz w:val="28"/>
          <w:szCs w:val="28"/>
        </w:rPr>
        <w:t>677783,07</w:t>
      </w:r>
      <w:r w:rsidRPr="003D68BB">
        <w:rPr>
          <w:rFonts w:ascii="Times New Roman" w:hAnsi="Times New Roman"/>
          <w:sz w:val="28"/>
          <w:szCs w:val="28"/>
        </w:rPr>
        <w:t xml:space="preserve"> кв. м. В настоящее время существует проблема </w:t>
      </w:r>
      <w:r w:rsidRPr="003D68BB">
        <w:rPr>
          <w:rFonts w:ascii="Times New Roman" w:hAnsi="Times New Roman"/>
          <w:sz w:val="28"/>
          <w:szCs w:val="28"/>
        </w:rPr>
        <w:lastRenderedPageBreak/>
        <w:t>предоставления земельных участков для индивидуального жилищного строительства многодетным семьям, оснащенных объектами</w:t>
      </w:r>
      <w:r w:rsidRPr="00C700B4">
        <w:rPr>
          <w:rFonts w:ascii="Times New Roman" w:hAnsi="Times New Roman"/>
          <w:sz w:val="28"/>
          <w:szCs w:val="28"/>
        </w:rPr>
        <w:t xml:space="preserve"> инфраструктуры (дорожной сетью, системой водоснабжения, электроснабжения). </w:t>
      </w:r>
    </w:p>
    <w:p w:rsidR="00DC6915" w:rsidRPr="00D1187E" w:rsidRDefault="00DC6915" w:rsidP="00D1187E">
      <w:pPr>
        <w:pStyle w:val="ac"/>
        <w:numPr>
          <w:ilvl w:val="0"/>
          <w:numId w:val="4"/>
        </w:numPr>
        <w:spacing w:before="100" w:beforeAutospacing="1" w:after="100" w:afterAutospacing="1" w:line="240" w:lineRule="auto"/>
        <w:jc w:val="center"/>
        <w:rPr>
          <w:rFonts w:ascii="Times New Roman" w:hAnsi="Times New Roman"/>
          <w:b/>
          <w:sz w:val="28"/>
          <w:szCs w:val="28"/>
        </w:rPr>
      </w:pPr>
      <w:r w:rsidRPr="00D1187E">
        <w:rPr>
          <w:rFonts w:ascii="Times New Roman" w:hAnsi="Times New Roman"/>
          <w:b/>
          <w:sz w:val="28"/>
          <w:szCs w:val="28"/>
        </w:rPr>
        <w:t>Землеустройство.</w:t>
      </w:r>
    </w:p>
    <w:p w:rsidR="00DC6915" w:rsidRPr="002335C6" w:rsidRDefault="00DC6915" w:rsidP="00A56F18">
      <w:pPr>
        <w:spacing w:before="100" w:beforeAutospacing="1" w:after="100" w:afterAutospacing="1" w:line="240" w:lineRule="auto"/>
        <w:ind w:firstLine="709"/>
        <w:jc w:val="both"/>
        <w:rPr>
          <w:rFonts w:ascii="Times New Roman" w:hAnsi="Times New Roman"/>
          <w:sz w:val="28"/>
          <w:szCs w:val="28"/>
        </w:rPr>
      </w:pPr>
      <w:r w:rsidRPr="002335C6">
        <w:rPr>
          <w:rFonts w:ascii="Times New Roman" w:hAnsi="Times New Roman"/>
          <w:sz w:val="28"/>
          <w:szCs w:val="28"/>
        </w:rPr>
        <w:t xml:space="preserve">Общая площадь земель </w:t>
      </w:r>
      <w:r w:rsidR="004C237B">
        <w:rPr>
          <w:rFonts w:ascii="Times New Roman" w:hAnsi="Times New Roman"/>
          <w:sz w:val="28"/>
          <w:szCs w:val="28"/>
        </w:rPr>
        <w:t xml:space="preserve">территории </w:t>
      </w:r>
      <w:r w:rsidRPr="002335C6">
        <w:rPr>
          <w:rFonts w:ascii="Times New Roman" w:hAnsi="Times New Roman"/>
          <w:sz w:val="28"/>
          <w:szCs w:val="28"/>
        </w:rPr>
        <w:t xml:space="preserve">муниципального образования «Город Вытегра» составляет 1465 га. В 2008 году разработан и утвержден Генеральный план муниципального образования «Город Вытегра». В связи с развитием и расширением границ города, недостатком земель для жилищного строительства Градостроительный совет МО «Город Вытегра» призван коллегиально рассматривать вопросы развития городских территорий, на публичных слушаниях чаще всего рассматриваются заявления юридических и физических лиц об изменении вида разрешенного использования земельных участков. Городские территории стремительно развиваются под индивидуальное жилищное строительство и строительство многоквартирных жилых домов. Земли для развития промышленного производства выделяются через проведение конкурсных процедур в соответствии с Генеральным планом по заявлениям юридических и физических лиц. Предоставление земельных участков по договору аренды и передача в собственность на территории города осуществляется администрацией МО «Город Вытегра» с 1 марта 2015 года. </w:t>
      </w:r>
    </w:p>
    <w:p w:rsidR="00DC6915" w:rsidRPr="00562803" w:rsidRDefault="007E51A0" w:rsidP="00A56F18">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За 2020</w:t>
      </w:r>
      <w:r w:rsidR="00DC6915" w:rsidRPr="00562803">
        <w:rPr>
          <w:rFonts w:ascii="Times New Roman" w:hAnsi="Times New Roman"/>
          <w:sz w:val="28"/>
          <w:szCs w:val="28"/>
        </w:rPr>
        <w:t xml:space="preserve"> год предоставлено:</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 </w:t>
      </w:r>
      <w:r w:rsidR="0006438A">
        <w:rPr>
          <w:rFonts w:ascii="Times New Roman" w:hAnsi="Times New Roman"/>
          <w:sz w:val="28"/>
          <w:szCs w:val="28"/>
        </w:rPr>
        <w:t xml:space="preserve"> </w:t>
      </w:r>
      <w:r w:rsidRPr="00562803">
        <w:rPr>
          <w:rFonts w:ascii="Times New Roman" w:hAnsi="Times New Roman"/>
          <w:sz w:val="28"/>
          <w:szCs w:val="28"/>
        </w:rPr>
        <w:t xml:space="preserve">в аренду для строительства жилых домов </w:t>
      </w:r>
      <w:r w:rsidR="00261453">
        <w:rPr>
          <w:rFonts w:ascii="Times New Roman" w:hAnsi="Times New Roman"/>
          <w:sz w:val="28"/>
          <w:szCs w:val="28"/>
        </w:rPr>
        <w:t>10</w:t>
      </w:r>
      <w:r w:rsidR="004C237B">
        <w:rPr>
          <w:rFonts w:ascii="Times New Roman" w:hAnsi="Times New Roman"/>
          <w:sz w:val="28"/>
          <w:szCs w:val="28"/>
        </w:rPr>
        <w:t xml:space="preserve"> земельных участков</w:t>
      </w:r>
      <w:r w:rsidRPr="00562803">
        <w:rPr>
          <w:rFonts w:ascii="Times New Roman" w:hAnsi="Times New Roman"/>
          <w:sz w:val="28"/>
          <w:szCs w:val="28"/>
        </w:rPr>
        <w:t xml:space="preserve"> общей площадью </w:t>
      </w:r>
      <w:r w:rsidR="00261453">
        <w:rPr>
          <w:rFonts w:ascii="Times New Roman" w:hAnsi="Times New Roman"/>
          <w:sz w:val="28"/>
          <w:szCs w:val="28"/>
        </w:rPr>
        <w:t>14614</w:t>
      </w:r>
      <w:r w:rsidRPr="00562803">
        <w:rPr>
          <w:rFonts w:ascii="Times New Roman" w:hAnsi="Times New Roman"/>
          <w:sz w:val="28"/>
          <w:szCs w:val="28"/>
        </w:rPr>
        <w:t xml:space="preserve"> кв. м; </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 </w:t>
      </w:r>
      <w:r w:rsidR="000A467E">
        <w:rPr>
          <w:rFonts w:ascii="Times New Roman" w:hAnsi="Times New Roman"/>
          <w:sz w:val="28"/>
          <w:szCs w:val="28"/>
        </w:rPr>
        <w:t xml:space="preserve"> </w:t>
      </w:r>
      <w:r w:rsidRPr="00562803">
        <w:rPr>
          <w:rFonts w:ascii="Times New Roman" w:hAnsi="Times New Roman"/>
          <w:sz w:val="28"/>
          <w:szCs w:val="28"/>
        </w:rPr>
        <w:t>в аренду для других целей 2</w:t>
      </w:r>
      <w:r w:rsidR="00261453">
        <w:rPr>
          <w:rFonts w:ascii="Times New Roman" w:hAnsi="Times New Roman"/>
          <w:sz w:val="28"/>
          <w:szCs w:val="28"/>
        </w:rPr>
        <w:t>8</w:t>
      </w:r>
      <w:r w:rsidRPr="00562803">
        <w:rPr>
          <w:rFonts w:ascii="Times New Roman" w:hAnsi="Times New Roman"/>
          <w:sz w:val="28"/>
          <w:szCs w:val="28"/>
        </w:rPr>
        <w:t xml:space="preserve"> земельны</w:t>
      </w:r>
      <w:r w:rsidR="00910B40">
        <w:rPr>
          <w:rFonts w:ascii="Times New Roman" w:hAnsi="Times New Roman"/>
          <w:sz w:val="28"/>
          <w:szCs w:val="28"/>
        </w:rPr>
        <w:t>х</w:t>
      </w:r>
      <w:r w:rsidRPr="00562803">
        <w:rPr>
          <w:rFonts w:ascii="Times New Roman" w:hAnsi="Times New Roman"/>
          <w:sz w:val="28"/>
          <w:szCs w:val="28"/>
        </w:rPr>
        <w:t xml:space="preserve"> участ</w:t>
      </w:r>
      <w:r w:rsidR="00910B40">
        <w:rPr>
          <w:rFonts w:ascii="Times New Roman" w:hAnsi="Times New Roman"/>
          <w:sz w:val="28"/>
          <w:szCs w:val="28"/>
        </w:rPr>
        <w:t>ка</w:t>
      </w:r>
      <w:r w:rsidRPr="00562803">
        <w:rPr>
          <w:rFonts w:ascii="Times New Roman" w:hAnsi="Times New Roman"/>
          <w:sz w:val="28"/>
          <w:szCs w:val="28"/>
        </w:rPr>
        <w:t xml:space="preserve"> общей площадью </w:t>
      </w:r>
      <w:r w:rsidR="00261453">
        <w:rPr>
          <w:rFonts w:ascii="Times New Roman" w:hAnsi="Times New Roman"/>
          <w:sz w:val="28"/>
          <w:szCs w:val="28"/>
        </w:rPr>
        <w:t>4352</w:t>
      </w:r>
      <w:r w:rsidRPr="00562803">
        <w:rPr>
          <w:rFonts w:ascii="Times New Roman" w:hAnsi="Times New Roman"/>
          <w:sz w:val="28"/>
          <w:szCs w:val="28"/>
        </w:rPr>
        <w:t xml:space="preserve"> кв.м.;</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 оформлено договоров купли-продажи земельных участков для жилищного строительства на </w:t>
      </w:r>
      <w:r w:rsidR="004C237B">
        <w:rPr>
          <w:rFonts w:ascii="Times New Roman" w:hAnsi="Times New Roman"/>
          <w:sz w:val="28"/>
          <w:szCs w:val="28"/>
        </w:rPr>
        <w:t>3</w:t>
      </w:r>
      <w:r w:rsidR="00261453">
        <w:rPr>
          <w:rFonts w:ascii="Times New Roman" w:hAnsi="Times New Roman"/>
          <w:sz w:val="28"/>
          <w:szCs w:val="28"/>
        </w:rPr>
        <w:t>1 земельный участок</w:t>
      </w:r>
      <w:r w:rsidRPr="00562803">
        <w:rPr>
          <w:rFonts w:ascii="Times New Roman" w:hAnsi="Times New Roman"/>
          <w:sz w:val="28"/>
          <w:szCs w:val="28"/>
        </w:rPr>
        <w:t xml:space="preserve"> общей площадью </w:t>
      </w:r>
      <w:r w:rsidR="004C237B">
        <w:rPr>
          <w:rFonts w:ascii="Times New Roman" w:hAnsi="Times New Roman"/>
          <w:sz w:val="28"/>
          <w:szCs w:val="28"/>
        </w:rPr>
        <w:t>3</w:t>
      </w:r>
      <w:r w:rsidR="00261453">
        <w:rPr>
          <w:rFonts w:ascii="Times New Roman" w:hAnsi="Times New Roman"/>
          <w:sz w:val="28"/>
          <w:szCs w:val="28"/>
        </w:rPr>
        <w:t>9154</w:t>
      </w:r>
      <w:r w:rsidRPr="00562803">
        <w:rPr>
          <w:rFonts w:ascii="Times New Roman" w:hAnsi="Times New Roman"/>
          <w:sz w:val="28"/>
          <w:szCs w:val="28"/>
        </w:rPr>
        <w:t xml:space="preserve"> кв.м., на сумму </w:t>
      </w:r>
      <w:r w:rsidR="00261453">
        <w:rPr>
          <w:rFonts w:ascii="Times New Roman" w:hAnsi="Times New Roman"/>
          <w:sz w:val="28"/>
          <w:szCs w:val="28"/>
        </w:rPr>
        <w:t>677783,07</w:t>
      </w:r>
      <w:r w:rsidR="001C520D" w:rsidRPr="00562803">
        <w:rPr>
          <w:rFonts w:ascii="Times New Roman" w:hAnsi="Times New Roman"/>
          <w:sz w:val="28"/>
          <w:szCs w:val="28"/>
        </w:rPr>
        <w:t xml:space="preserve"> </w:t>
      </w:r>
      <w:r w:rsidRPr="00562803">
        <w:rPr>
          <w:rFonts w:ascii="Times New Roman" w:hAnsi="Times New Roman"/>
          <w:sz w:val="28"/>
          <w:szCs w:val="28"/>
        </w:rPr>
        <w:t xml:space="preserve"> рублей;</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 </w:t>
      </w:r>
      <w:r w:rsidR="00BB5332">
        <w:rPr>
          <w:rFonts w:ascii="Times New Roman" w:hAnsi="Times New Roman"/>
          <w:sz w:val="28"/>
          <w:szCs w:val="28"/>
        </w:rPr>
        <w:t xml:space="preserve"> </w:t>
      </w:r>
      <w:r w:rsidRPr="00562803">
        <w:rPr>
          <w:rFonts w:ascii="Times New Roman" w:hAnsi="Times New Roman"/>
          <w:sz w:val="28"/>
          <w:szCs w:val="28"/>
        </w:rPr>
        <w:t>оформлено договоров купли-продажи земельны</w:t>
      </w:r>
      <w:r w:rsidR="004C237B">
        <w:rPr>
          <w:rFonts w:ascii="Times New Roman" w:hAnsi="Times New Roman"/>
          <w:sz w:val="28"/>
          <w:szCs w:val="28"/>
        </w:rPr>
        <w:t xml:space="preserve">х участков для других целей на </w:t>
      </w:r>
      <w:r w:rsidR="00261453">
        <w:rPr>
          <w:rFonts w:ascii="Times New Roman" w:hAnsi="Times New Roman"/>
          <w:sz w:val="28"/>
          <w:szCs w:val="28"/>
        </w:rPr>
        <w:t>27</w:t>
      </w:r>
      <w:r w:rsidRPr="00562803">
        <w:rPr>
          <w:rFonts w:ascii="Times New Roman" w:hAnsi="Times New Roman"/>
          <w:sz w:val="28"/>
          <w:szCs w:val="28"/>
        </w:rPr>
        <w:t xml:space="preserve"> земельны</w:t>
      </w:r>
      <w:r w:rsidR="00261453">
        <w:rPr>
          <w:rFonts w:ascii="Times New Roman" w:hAnsi="Times New Roman"/>
          <w:sz w:val="28"/>
          <w:szCs w:val="28"/>
        </w:rPr>
        <w:t>х</w:t>
      </w:r>
      <w:r w:rsidR="00925B2B">
        <w:rPr>
          <w:rFonts w:ascii="Times New Roman" w:hAnsi="Times New Roman"/>
          <w:sz w:val="28"/>
          <w:szCs w:val="28"/>
        </w:rPr>
        <w:t xml:space="preserve"> участ</w:t>
      </w:r>
      <w:r w:rsidR="00910B40">
        <w:rPr>
          <w:rFonts w:ascii="Times New Roman" w:hAnsi="Times New Roman"/>
          <w:sz w:val="28"/>
          <w:szCs w:val="28"/>
        </w:rPr>
        <w:t>к</w:t>
      </w:r>
      <w:r w:rsidR="00925B2B">
        <w:rPr>
          <w:rFonts w:ascii="Times New Roman" w:hAnsi="Times New Roman"/>
          <w:sz w:val="28"/>
          <w:szCs w:val="28"/>
        </w:rPr>
        <w:t>ов</w:t>
      </w:r>
      <w:r w:rsidRPr="00562803">
        <w:rPr>
          <w:rFonts w:ascii="Times New Roman" w:hAnsi="Times New Roman"/>
          <w:sz w:val="28"/>
          <w:szCs w:val="28"/>
        </w:rPr>
        <w:t xml:space="preserve"> общей площадью </w:t>
      </w:r>
      <w:r w:rsidR="00925B2B">
        <w:rPr>
          <w:rFonts w:ascii="Times New Roman" w:hAnsi="Times New Roman"/>
          <w:sz w:val="28"/>
          <w:szCs w:val="28"/>
        </w:rPr>
        <w:t>5951</w:t>
      </w:r>
      <w:r w:rsidRPr="00562803">
        <w:rPr>
          <w:rFonts w:ascii="Times New Roman" w:hAnsi="Times New Roman"/>
          <w:sz w:val="28"/>
          <w:szCs w:val="28"/>
        </w:rPr>
        <w:t xml:space="preserve"> кв.м., на сумму </w:t>
      </w:r>
      <w:r w:rsidR="004C237B">
        <w:rPr>
          <w:rFonts w:ascii="Times New Roman" w:hAnsi="Times New Roman"/>
          <w:sz w:val="28"/>
          <w:szCs w:val="28"/>
        </w:rPr>
        <w:t>2</w:t>
      </w:r>
      <w:r w:rsidR="00925B2B">
        <w:rPr>
          <w:rFonts w:ascii="Times New Roman" w:hAnsi="Times New Roman"/>
          <w:sz w:val="28"/>
          <w:szCs w:val="28"/>
        </w:rPr>
        <w:t>9</w:t>
      </w:r>
      <w:r w:rsidR="004C237B">
        <w:rPr>
          <w:rFonts w:ascii="Times New Roman" w:hAnsi="Times New Roman"/>
          <w:sz w:val="28"/>
          <w:szCs w:val="28"/>
        </w:rPr>
        <w:t>7</w:t>
      </w:r>
      <w:r w:rsidR="00925B2B">
        <w:rPr>
          <w:rFonts w:ascii="Times New Roman" w:hAnsi="Times New Roman"/>
          <w:sz w:val="28"/>
          <w:szCs w:val="28"/>
        </w:rPr>
        <w:t xml:space="preserve">769, 59 </w:t>
      </w:r>
      <w:r w:rsidRPr="00562803">
        <w:rPr>
          <w:rFonts w:ascii="Times New Roman" w:hAnsi="Times New Roman"/>
          <w:sz w:val="28"/>
          <w:szCs w:val="28"/>
        </w:rPr>
        <w:t>рублей;</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соглашений об образовании земельных участков путем перераспределения земель и земельных участков, государ</w:t>
      </w:r>
      <w:r w:rsidR="00910B40">
        <w:rPr>
          <w:rFonts w:ascii="Times New Roman" w:hAnsi="Times New Roman"/>
          <w:sz w:val="28"/>
          <w:szCs w:val="28"/>
        </w:rPr>
        <w:t>ственная собственность на которые</w:t>
      </w:r>
      <w:r w:rsidRPr="00562803">
        <w:rPr>
          <w:rFonts w:ascii="Times New Roman" w:hAnsi="Times New Roman"/>
          <w:sz w:val="28"/>
          <w:szCs w:val="28"/>
        </w:rPr>
        <w:t xml:space="preserve"> не разграничена, и земельных участков, находящихся в частной собственности</w:t>
      </w:r>
      <w:r w:rsidR="00910B40">
        <w:rPr>
          <w:rFonts w:ascii="Times New Roman" w:hAnsi="Times New Roman"/>
          <w:sz w:val="28"/>
          <w:szCs w:val="28"/>
        </w:rPr>
        <w:t xml:space="preserve"> на</w:t>
      </w:r>
      <w:r w:rsidRPr="00562803">
        <w:rPr>
          <w:rFonts w:ascii="Times New Roman" w:hAnsi="Times New Roman"/>
          <w:sz w:val="28"/>
          <w:szCs w:val="28"/>
        </w:rPr>
        <w:t xml:space="preserve"> </w:t>
      </w:r>
      <w:r w:rsidR="001C520D" w:rsidRPr="00562803">
        <w:rPr>
          <w:rFonts w:ascii="Times New Roman" w:hAnsi="Times New Roman"/>
          <w:sz w:val="28"/>
          <w:szCs w:val="28"/>
        </w:rPr>
        <w:t>1</w:t>
      </w:r>
      <w:r w:rsidR="00925B2B">
        <w:rPr>
          <w:rFonts w:ascii="Times New Roman" w:hAnsi="Times New Roman"/>
          <w:sz w:val="28"/>
          <w:szCs w:val="28"/>
        </w:rPr>
        <w:t>4</w:t>
      </w:r>
      <w:r w:rsidRPr="00562803">
        <w:rPr>
          <w:rFonts w:ascii="Times New Roman" w:hAnsi="Times New Roman"/>
          <w:sz w:val="28"/>
          <w:szCs w:val="28"/>
        </w:rPr>
        <w:t xml:space="preserve"> земельны</w:t>
      </w:r>
      <w:r w:rsidR="00925B2B">
        <w:rPr>
          <w:rFonts w:ascii="Times New Roman" w:hAnsi="Times New Roman"/>
          <w:sz w:val="28"/>
          <w:szCs w:val="28"/>
        </w:rPr>
        <w:t>х участ</w:t>
      </w:r>
      <w:r w:rsidR="00910B40">
        <w:rPr>
          <w:rFonts w:ascii="Times New Roman" w:hAnsi="Times New Roman"/>
          <w:sz w:val="28"/>
          <w:szCs w:val="28"/>
        </w:rPr>
        <w:t>к</w:t>
      </w:r>
      <w:r w:rsidR="00925B2B">
        <w:rPr>
          <w:rFonts w:ascii="Times New Roman" w:hAnsi="Times New Roman"/>
          <w:sz w:val="28"/>
          <w:szCs w:val="28"/>
        </w:rPr>
        <w:t>ов</w:t>
      </w:r>
      <w:r w:rsidRPr="00562803">
        <w:rPr>
          <w:rFonts w:ascii="Times New Roman" w:hAnsi="Times New Roman"/>
          <w:sz w:val="28"/>
          <w:szCs w:val="28"/>
        </w:rPr>
        <w:t xml:space="preserve">, на сумму </w:t>
      </w:r>
      <w:r w:rsidR="006F23EE">
        <w:rPr>
          <w:rFonts w:ascii="Times New Roman" w:hAnsi="Times New Roman"/>
          <w:sz w:val="28"/>
          <w:szCs w:val="28"/>
        </w:rPr>
        <w:t>90 986,11</w:t>
      </w:r>
      <w:r w:rsidR="001C520D" w:rsidRPr="00562803">
        <w:rPr>
          <w:rFonts w:ascii="Times New Roman" w:hAnsi="Times New Roman"/>
          <w:sz w:val="28"/>
          <w:szCs w:val="28"/>
        </w:rPr>
        <w:t xml:space="preserve"> </w:t>
      </w:r>
      <w:r w:rsidRPr="00562803">
        <w:rPr>
          <w:rFonts w:ascii="Times New Roman" w:hAnsi="Times New Roman"/>
          <w:sz w:val="28"/>
          <w:szCs w:val="28"/>
        </w:rPr>
        <w:t xml:space="preserve"> рублей</w:t>
      </w:r>
      <w:r w:rsidR="00A855E7" w:rsidRPr="00562803">
        <w:rPr>
          <w:rFonts w:ascii="Times New Roman" w:hAnsi="Times New Roman"/>
          <w:sz w:val="28"/>
          <w:szCs w:val="28"/>
        </w:rPr>
        <w:t>;</w:t>
      </w:r>
    </w:p>
    <w:p w:rsidR="00DC6915" w:rsidRPr="00562803" w:rsidRDefault="00DC6915" w:rsidP="00A56F18">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lastRenderedPageBreak/>
        <w:t xml:space="preserve">- утверждено </w:t>
      </w:r>
      <w:r w:rsidR="00D2456D">
        <w:rPr>
          <w:rFonts w:ascii="Times New Roman" w:hAnsi="Times New Roman"/>
          <w:sz w:val="28"/>
          <w:szCs w:val="28"/>
        </w:rPr>
        <w:t>8</w:t>
      </w:r>
      <w:r w:rsidR="006F23EE">
        <w:rPr>
          <w:rFonts w:ascii="Times New Roman" w:hAnsi="Times New Roman"/>
          <w:sz w:val="28"/>
          <w:szCs w:val="28"/>
        </w:rPr>
        <w:t>7</w:t>
      </w:r>
      <w:r w:rsidRPr="00562803">
        <w:rPr>
          <w:rFonts w:ascii="Times New Roman" w:hAnsi="Times New Roman"/>
          <w:sz w:val="28"/>
          <w:szCs w:val="28"/>
        </w:rPr>
        <w:t xml:space="preserve"> схем расположения земельных участков для дальнейшего оформления;</w:t>
      </w:r>
    </w:p>
    <w:p w:rsidR="00943E1A" w:rsidRPr="00D1296E" w:rsidRDefault="00DC6915" w:rsidP="00D1296E">
      <w:pPr>
        <w:spacing w:before="100" w:beforeAutospacing="1" w:after="100" w:afterAutospacing="1" w:line="240" w:lineRule="auto"/>
        <w:ind w:firstLine="709"/>
        <w:jc w:val="both"/>
        <w:rPr>
          <w:rFonts w:ascii="Times New Roman" w:hAnsi="Times New Roman"/>
          <w:sz w:val="28"/>
          <w:szCs w:val="28"/>
        </w:rPr>
      </w:pPr>
      <w:r w:rsidRPr="00562803">
        <w:rPr>
          <w:rFonts w:ascii="Times New Roman" w:hAnsi="Times New Roman"/>
          <w:sz w:val="28"/>
          <w:szCs w:val="28"/>
        </w:rPr>
        <w:t xml:space="preserve">- </w:t>
      </w:r>
      <w:r w:rsidR="006F23EE">
        <w:rPr>
          <w:rFonts w:ascii="Times New Roman" w:hAnsi="Times New Roman"/>
          <w:sz w:val="28"/>
          <w:szCs w:val="28"/>
        </w:rPr>
        <w:t xml:space="preserve">на 1 января 2021 </w:t>
      </w:r>
      <w:r w:rsidR="006F23EE" w:rsidRPr="00562803">
        <w:rPr>
          <w:rFonts w:ascii="Times New Roman" w:hAnsi="Times New Roman"/>
          <w:sz w:val="28"/>
          <w:szCs w:val="28"/>
        </w:rPr>
        <w:t xml:space="preserve"> го</w:t>
      </w:r>
      <w:r w:rsidR="006F23EE">
        <w:rPr>
          <w:rFonts w:ascii="Times New Roman" w:hAnsi="Times New Roman"/>
          <w:sz w:val="28"/>
          <w:szCs w:val="28"/>
        </w:rPr>
        <w:t>да в очереди</w:t>
      </w:r>
      <w:r w:rsidR="00910B40">
        <w:rPr>
          <w:rFonts w:ascii="Times New Roman" w:hAnsi="Times New Roman"/>
          <w:sz w:val="28"/>
          <w:szCs w:val="28"/>
        </w:rPr>
        <w:t xml:space="preserve"> для получения </w:t>
      </w:r>
      <w:r w:rsidRPr="00562803">
        <w:rPr>
          <w:rFonts w:ascii="Times New Roman" w:hAnsi="Times New Roman"/>
          <w:sz w:val="28"/>
          <w:szCs w:val="28"/>
        </w:rPr>
        <w:t xml:space="preserve">земельных участков в собственность бесплатно для индивидуального жилищного строительства </w:t>
      </w:r>
      <w:r w:rsidR="00FB4A67">
        <w:rPr>
          <w:rFonts w:ascii="Times New Roman" w:hAnsi="Times New Roman"/>
          <w:sz w:val="28"/>
          <w:szCs w:val="28"/>
        </w:rPr>
        <w:t xml:space="preserve">состоит </w:t>
      </w:r>
      <w:r w:rsidR="006F23EE">
        <w:rPr>
          <w:rFonts w:ascii="Times New Roman" w:hAnsi="Times New Roman"/>
          <w:sz w:val="28"/>
          <w:szCs w:val="28"/>
        </w:rPr>
        <w:t>90</w:t>
      </w:r>
      <w:r w:rsidRPr="00562803">
        <w:rPr>
          <w:rFonts w:ascii="Times New Roman" w:hAnsi="Times New Roman"/>
          <w:sz w:val="28"/>
          <w:szCs w:val="28"/>
        </w:rPr>
        <w:t xml:space="preserve"> многодетных семей.</w:t>
      </w:r>
    </w:p>
    <w:p w:rsidR="00DC6915" w:rsidRPr="002335C6" w:rsidRDefault="00DC6915" w:rsidP="00A56F18">
      <w:pPr>
        <w:numPr>
          <w:ilvl w:val="0"/>
          <w:numId w:val="4"/>
        </w:numPr>
        <w:spacing w:before="100" w:beforeAutospacing="1" w:after="100" w:afterAutospacing="1" w:line="240" w:lineRule="auto"/>
        <w:ind w:left="0" w:hanging="22"/>
        <w:jc w:val="center"/>
        <w:rPr>
          <w:rFonts w:ascii="Times New Roman" w:hAnsi="Times New Roman"/>
          <w:b/>
          <w:sz w:val="28"/>
          <w:szCs w:val="28"/>
        </w:rPr>
      </w:pPr>
      <w:r w:rsidRPr="002335C6">
        <w:rPr>
          <w:rFonts w:ascii="Times New Roman" w:hAnsi="Times New Roman"/>
          <w:b/>
          <w:sz w:val="28"/>
          <w:szCs w:val="28"/>
        </w:rPr>
        <w:t>Благоустройство.</w:t>
      </w:r>
    </w:p>
    <w:p w:rsidR="00DC6915" w:rsidRDefault="00DC6915" w:rsidP="00A56F18">
      <w:pPr>
        <w:spacing w:before="100" w:beforeAutospacing="1" w:after="100" w:afterAutospacing="1" w:line="240" w:lineRule="auto"/>
        <w:ind w:firstLine="709"/>
        <w:jc w:val="both"/>
        <w:rPr>
          <w:rFonts w:ascii="Times New Roman" w:hAnsi="Times New Roman"/>
          <w:sz w:val="28"/>
          <w:szCs w:val="28"/>
        </w:rPr>
      </w:pPr>
      <w:r w:rsidRPr="00AB3BCA">
        <w:rPr>
          <w:rFonts w:ascii="Times New Roman" w:hAnsi="Times New Roman"/>
          <w:sz w:val="28"/>
          <w:szCs w:val="28"/>
        </w:rPr>
        <w:t>Работы по благоустройству и содержанию территории относятс</w:t>
      </w:r>
      <w:r w:rsidR="00AB3BCA" w:rsidRPr="00AB3BCA">
        <w:rPr>
          <w:rFonts w:ascii="Times New Roman" w:hAnsi="Times New Roman"/>
          <w:sz w:val="28"/>
          <w:szCs w:val="28"/>
        </w:rPr>
        <w:t>я к исполнительным полномочиям а</w:t>
      </w:r>
      <w:r w:rsidRPr="00AB3BCA">
        <w:rPr>
          <w:rFonts w:ascii="Times New Roman" w:hAnsi="Times New Roman"/>
          <w:sz w:val="28"/>
          <w:szCs w:val="28"/>
        </w:rPr>
        <w:t>дминистрации города. Содержание парков</w:t>
      </w:r>
      <w:r w:rsidR="000E354B">
        <w:rPr>
          <w:rFonts w:ascii="Times New Roman" w:hAnsi="Times New Roman"/>
          <w:sz w:val="28"/>
          <w:szCs w:val="28"/>
        </w:rPr>
        <w:t>ых зон, скверов, тротуаров в 2020</w:t>
      </w:r>
      <w:r w:rsidRPr="00AB3BCA">
        <w:rPr>
          <w:rFonts w:ascii="Times New Roman" w:hAnsi="Times New Roman"/>
          <w:sz w:val="28"/>
          <w:szCs w:val="28"/>
        </w:rPr>
        <w:t xml:space="preserve"> году осуществлялось путем заключения муниципальных контрактов с</w:t>
      </w:r>
      <w:r w:rsidR="00AB3BCA" w:rsidRPr="00AB3BCA">
        <w:rPr>
          <w:rFonts w:ascii="Times New Roman" w:hAnsi="Times New Roman"/>
          <w:sz w:val="28"/>
          <w:szCs w:val="28"/>
        </w:rPr>
        <w:t xml:space="preserve"> ООО «</w:t>
      </w:r>
      <w:r w:rsidR="000E354B">
        <w:rPr>
          <w:rFonts w:ascii="Times New Roman" w:hAnsi="Times New Roman"/>
          <w:sz w:val="28"/>
          <w:szCs w:val="28"/>
        </w:rPr>
        <w:t>Ресурс</w:t>
      </w:r>
      <w:r w:rsidR="00AB3BCA" w:rsidRPr="00AB3BCA">
        <w:rPr>
          <w:rFonts w:ascii="Times New Roman" w:hAnsi="Times New Roman"/>
          <w:sz w:val="28"/>
          <w:szCs w:val="28"/>
        </w:rPr>
        <w:t>»</w:t>
      </w:r>
      <w:r w:rsidR="000E354B">
        <w:rPr>
          <w:rFonts w:ascii="Times New Roman" w:hAnsi="Times New Roman"/>
          <w:sz w:val="28"/>
          <w:szCs w:val="28"/>
        </w:rPr>
        <w:t xml:space="preserve"> (1 полугодие 2020</w:t>
      </w:r>
      <w:r w:rsidR="008B25C1">
        <w:rPr>
          <w:rFonts w:ascii="Times New Roman" w:hAnsi="Times New Roman"/>
          <w:sz w:val="28"/>
          <w:szCs w:val="28"/>
        </w:rPr>
        <w:t xml:space="preserve"> года)</w:t>
      </w:r>
      <w:r w:rsidR="00FB4A67">
        <w:rPr>
          <w:rFonts w:ascii="Times New Roman" w:hAnsi="Times New Roman"/>
          <w:sz w:val="28"/>
          <w:szCs w:val="28"/>
        </w:rPr>
        <w:t xml:space="preserve"> и </w:t>
      </w:r>
      <w:r w:rsidR="000E354B">
        <w:rPr>
          <w:rFonts w:ascii="Times New Roman" w:hAnsi="Times New Roman"/>
          <w:sz w:val="28"/>
          <w:szCs w:val="28"/>
        </w:rPr>
        <w:t>ИП Громова Н.В.</w:t>
      </w:r>
      <w:r w:rsidR="008B25C1">
        <w:rPr>
          <w:rFonts w:ascii="Times New Roman" w:hAnsi="Times New Roman"/>
          <w:sz w:val="28"/>
          <w:szCs w:val="28"/>
        </w:rPr>
        <w:t xml:space="preserve"> (2 полугодие )</w:t>
      </w:r>
      <w:r w:rsidR="00ED2555">
        <w:rPr>
          <w:rFonts w:ascii="Times New Roman" w:hAnsi="Times New Roman"/>
          <w:sz w:val="28"/>
          <w:szCs w:val="28"/>
        </w:rPr>
        <w:t>.</w:t>
      </w:r>
      <w:r w:rsidR="000E354B">
        <w:rPr>
          <w:rFonts w:ascii="Times New Roman" w:hAnsi="Times New Roman"/>
          <w:sz w:val="28"/>
          <w:szCs w:val="28"/>
        </w:rPr>
        <w:t xml:space="preserve"> В 2020</w:t>
      </w:r>
      <w:r w:rsidR="00F441E8" w:rsidRPr="00AB3BCA">
        <w:rPr>
          <w:rFonts w:ascii="Times New Roman" w:hAnsi="Times New Roman"/>
          <w:sz w:val="28"/>
          <w:szCs w:val="28"/>
        </w:rPr>
        <w:t xml:space="preserve"> году проведё</w:t>
      </w:r>
      <w:r w:rsidRPr="00AB3BCA">
        <w:rPr>
          <w:rFonts w:ascii="Times New Roman" w:hAnsi="Times New Roman"/>
          <w:sz w:val="28"/>
          <w:szCs w:val="28"/>
        </w:rPr>
        <w:t>н традиционный двухмесячник по благоустройству городских территорий, субботники с привлечением общественности, работников предприятий и организаций го</w:t>
      </w:r>
      <w:r w:rsidR="008B25C1">
        <w:rPr>
          <w:rFonts w:ascii="Times New Roman" w:hAnsi="Times New Roman"/>
          <w:sz w:val="28"/>
          <w:szCs w:val="28"/>
        </w:rPr>
        <w:t xml:space="preserve">рода на закрепленных участках. </w:t>
      </w:r>
      <w:r w:rsidRPr="00AB3BCA">
        <w:rPr>
          <w:rFonts w:ascii="Times New Roman" w:hAnsi="Times New Roman"/>
          <w:sz w:val="28"/>
          <w:szCs w:val="28"/>
        </w:rPr>
        <w:t xml:space="preserve"> Проведены следующие мероприятия и акции:</w:t>
      </w:r>
    </w:p>
    <w:p w:rsidR="00DC6915" w:rsidRPr="00AB3BCA" w:rsidRDefault="00DC6915" w:rsidP="00C57381">
      <w:pPr>
        <w:spacing w:before="100" w:beforeAutospacing="1" w:after="100" w:afterAutospacing="1" w:line="240" w:lineRule="auto"/>
        <w:ind w:firstLine="708"/>
        <w:jc w:val="both"/>
        <w:rPr>
          <w:rFonts w:ascii="Times New Roman" w:hAnsi="Times New Roman"/>
          <w:sz w:val="28"/>
          <w:szCs w:val="28"/>
        </w:rPr>
      </w:pPr>
      <w:r w:rsidRPr="00AB3BCA">
        <w:rPr>
          <w:rFonts w:ascii="Times New Roman" w:hAnsi="Times New Roman"/>
          <w:sz w:val="28"/>
          <w:szCs w:val="28"/>
        </w:rPr>
        <w:t xml:space="preserve">- мероприятия по благоустройству, озеленению, санитарной очистке территорий населённых пунктов района и подготовке к празднованию годовщины Победы в Великой Отечественной войне </w:t>
      </w:r>
      <w:r w:rsidR="00623578" w:rsidRPr="00AB3BCA">
        <w:rPr>
          <w:rFonts w:ascii="Times New Roman" w:hAnsi="Times New Roman"/>
          <w:sz w:val="28"/>
          <w:szCs w:val="28"/>
        </w:rPr>
        <w:t xml:space="preserve">1941 – 1945 г.г. </w:t>
      </w:r>
      <w:r w:rsidR="00E34F3C" w:rsidRPr="00AB3BCA">
        <w:rPr>
          <w:rFonts w:ascii="Times New Roman" w:hAnsi="Times New Roman"/>
          <w:sz w:val="28"/>
          <w:szCs w:val="28"/>
        </w:rPr>
        <w:t>–</w:t>
      </w:r>
      <w:r w:rsidRPr="00AB3BCA">
        <w:rPr>
          <w:rFonts w:ascii="Times New Roman" w:hAnsi="Times New Roman"/>
          <w:sz w:val="28"/>
          <w:szCs w:val="28"/>
        </w:rPr>
        <w:t>участвовало</w:t>
      </w:r>
      <w:r w:rsidR="00AB3BCA" w:rsidRPr="00AB3BCA">
        <w:rPr>
          <w:rFonts w:ascii="Times New Roman" w:hAnsi="Times New Roman"/>
          <w:sz w:val="28"/>
          <w:szCs w:val="28"/>
        </w:rPr>
        <w:t xml:space="preserve"> 2</w:t>
      </w:r>
      <w:r w:rsidR="008B25C1">
        <w:rPr>
          <w:rFonts w:ascii="Times New Roman" w:hAnsi="Times New Roman"/>
          <w:sz w:val="28"/>
          <w:szCs w:val="28"/>
        </w:rPr>
        <w:t>89</w:t>
      </w:r>
      <w:r w:rsidR="00AB3BCA" w:rsidRPr="00AB3BCA">
        <w:rPr>
          <w:rFonts w:ascii="Times New Roman" w:hAnsi="Times New Roman"/>
          <w:sz w:val="28"/>
          <w:szCs w:val="28"/>
        </w:rPr>
        <w:t xml:space="preserve"> </w:t>
      </w:r>
      <w:r w:rsidRPr="00AB3BCA">
        <w:rPr>
          <w:rFonts w:ascii="Times New Roman" w:hAnsi="Times New Roman"/>
          <w:sz w:val="28"/>
          <w:szCs w:val="28"/>
        </w:rPr>
        <w:t>человек;</w:t>
      </w:r>
    </w:p>
    <w:p w:rsidR="00E8540C" w:rsidRPr="005B5F42" w:rsidRDefault="00E8540C" w:rsidP="00E8540C">
      <w:pPr>
        <w:ind w:firstLine="708"/>
        <w:rPr>
          <w:rFonts w:ascii="Times New Roman" w:hAnsi="Times New Roman"/>
          <w:sz w:val="28"/>
          <w:szCs w:val="28"/>
        </w:rPr>
      </w:pPr>
      <w:r w:rsidRPr="005B5F42">
        <w:rPr>
          <w:rFonts w:ascii="Times New Roman" w:hAnsi="Times New Roman"/>
          <w:sz w:val="28"/>
          <w:szCs w:val="28"/>
        </w:rPr>
        <w:t xml:space="preserve">Вывезено на полигон ТБО около </w:t>
      </w:r>
      <w:r w:rsidR="00A64857">
        <w:rPr>
          <w:rFonts w:ascii="Times New Roman" w:hAnsi="Times New Roman"/>
          <w:sz w:val="28"/>
          <w:szCs w:val="28"/>
        </w:rPr>
        <w:t>5,1 тыс.тонн</w:t>
      </w:r>
      <w:r w:rsidRPr="005B5F42">
        <w:rPr>
          <w:rFonts w:ascii="Times New Roman" w:hAnsi="Times New Roman"/>
          <w:sz w:val="28"/>
          <w:szCs w:val="28"/>
        </w:rPr>
        <w:t xml:space="preserve"> мусора.</w:t>
      </w:r>
    </w:p>
    <w:p w:rsidR="004D21F6" w:rsidRDefault="00DC6915" w:rsidP="00A56F18">
      <w:pPr>
        <w:spacing w:before="100" w:beforeAutospacing="1" w:after="100" w:afterAutospacing="1" w:line="240" w:lineRule="auto"/>
        <w:ind w:firstLine="709"/>
        <w:jc w:val="both"/>
        <w:rPr>
          <w:rFonts w:ascii="Times New Roman" w:hAnsi="Times New Roman"/>
          <w:sz w:val="28"/>
          <w:szCs w:val="28"/>
        </w:rPr>
      </w:pPr>
      <w:r w:rsidRPr="00AB3BCA">
        <w:rPr>
          <w:rFonts w:ascii="Times New Roman" w:hAnsi="Times New Roman"/>
          <w:sz w:val="28"/>
          <w:szCs w:val="28"/>
        </w:rPr>
        <w:t>Низкий уровень культуры населения создает проблему возникновения несанкционированных свалок, несмотря на организацию сбора и вывоза твердых бытовых отходов на полигон ТБО. Уборка несанкционированных свалок ежегодно производится за счет бюджетных средств, свалки мусора образуются повторно зачастую на очищенных ранее участках. При этом средства городского бюджета тратятся нерационально по вине граждан, самовольно вывозящих бытовые и строительные отходы не на специа</w:t>
      </w:r>
      <w:r w:rsidR="008E3DDB">
        <w:rPr>
          <w:rFonts w:ascii="Times New Roman" w:hAnsi="Times New Roman"/>
          <w:sz w:val="28"/>
          <w:szCs w:val="28"/>
        </w:rPr>
        <w:t>льно оборудованный полигон ТБО.</w:t>
      </w:r>
      <w:r w:rsidRPr="00AB3BCA">
        <w:rPr>
          <w:rFonts w:ascii="Times New Roman" w:hAnsi="Times New Roman"/>
          <w:sz w:val="28"/>
          <w:szCs w:val="28"/>
        </w:rPr>
        <w:t xml:space="preserve"> </w:t>
      </w:r>
    </w:p>
    <w:p w:rsidR="00766568" w:rsidRDefault="00DC6915" w:rsidP="00766568">
      <w:pPr>
        <w:spacing w:before="100" w:beforeAutospacing="1" w:after="100" w:afterAutospacing="1" w:line="240" w:lineRule="auto"/>
        <w:ind w:firstLine="709"/>
        <w:jc w:val="both"/>
        <w:rPr>
          <w:rFonts w:ascii="Times New Roman" w:hAnsi="Times New Roman"/>
          <w:sz w:val="28"/>
          <w:szCs w:val="28"/>
        </w:rPr>
      </w:pPr>
      <w:r w:rsidRPr="00AB3BCA">
        <w:rPr>
          <w:rFonts w:ascii="Times New Roman" w:hAnsi="Times New Roman"/>
          <w:sz w:val="28"/>
          <w:szCs w:val="28"/>
        </w:rPr>
        <w:t xml:space="preserve">Организация расстановки контейнеров у многоквартирных домов и вывоз ТБО от населения </w:t>
      </w:r>
      <w:r w:rsidR="00766568">
        <w:rPr>
          <w:rFonts w:ascii="Times New Roman" w:hAnsi="Times New Roman"/>
          <w:sz w:val="28"/>
          <w:szCs w:val="28"/>
        </w:rPr>
        <w:t>обеспечивается администрацией  МО</w:t>
      </w:r>
      <w:r w:rsidR="004D21F6">
        <w:rPr>
          <w:rFonts w:ascii="Times New Roman" w:hAnsi="Times New Roman"/>
          <w:sz w:val="28"/>
          <w:szCs w:val="28"/>
        </w:rPr>
        <w:t xml:space="preserve"> Гор</w:t>
      </w:r>
      <w:r w:rsidR="00766568">
        <w:rPr>
          <w:rFonts w:ascii="Times New Roman" w:hAnsi="Times New Roman"/>
          <w:sz w:val="28"/>
          <w:szCs w:val="28"/>
        </w:rPr>
        <w:t>о</w:t>
      </w:r>
      <w:r w:rsidR="004D21F6">
        <w:rPr>
          <w:rFonts w:ascii="Times New Roman" w:hAnsi="Times New Roman"/>
          <w:sz w:val="28"/>
          <w:szCs w:val="28"/>
        </w:rPr>
        <w:t>д Вытегра</w:t>
      </w:r>
      <w:r w:rsidR="00766568">
        <w:rPr>
          <w:rFonts w:ascii="Times New Roman" w:hAnsi="Times New Roman"/>
          <w:sz w:val="28"/>
          <w:szCs w:val="28"/>
        </w:rPr>
        <w:t xml:space="preserve">, ООО «Чистый след» и ООО «ЭКОСТАР». </w:t>
      </w:r>
    </w:p>
    <w:p w:rsidR="00DC6915" w:rsidRPr="00AB3BCA" w:rsidRDefault="00DC6915" w:rsidP="00766568">
      <w:pPr>
        <w:spacing w:before="100" w:beforeAutospacing="1" w:after="100" w:afterAutospacing="1" w:line="240" w:lineRule="auto"/>
        <w:ind w:firstLine="709"/>
        <w:jc w:val="both"/>
        <w:rPr>
          <w:rFonts w:ascii="Times New Roman" w:hAnsi="Times New Roman"/>
          <w:sz w:val="28"/>
          <w:szCs w:val="28"/>
        </w:rPr>
      </w:pPr>
      <w:r w:rsidRPr="00AB3BCA">
        <w:rPr>
          <w:rFonts w:ascii="Times New Roman" w:hAnsi="Times New Roman"/>
          <w:sz w:val="28"/>
          <w:szCs w:val="28"/>
        </w:rPr>
        <w:t>Для осуществления услуг по сбору и вывозу ТБО предусмотрена специализированная техника. Сортировка мусора  в настоящее время не организована н</w:t>
      </w:r>
      <w:r w:rsidR="00910B40">
        <w:rPr>
          <w:rFonts w:ascii="Times New Roman" w:hAnsi="Times New Roman"/>
          <w:sz w:val="28"/>
          <w:szCs w:val="28"/>
        </w:rPr>
        <w:t>и</w:t>
      </w:r>
      <w:r w:rsidRPr="00AB3BCA">
        <w:rPr>
          <w:rFonts w:ascii="Times New Roman" w:hAnsi="Times New Roman"/>
          <w:sz w:val="28"/>
          <w:szCs w:val="28"/>
        </w:rPr>
        <w:t xml:space="preserve"> в условиях полигона ТБО, н</w:t>
      </w:r>
      <w:r w:rsidR="00910B40">
        <w:rPr>
          <w:rFonts w:ascii="Times New Roman" w:hAnsi="Times New Roman"/>
          <w:sz w:val="28"/>
          <w:szCs w:val="28"/>
        </w:rPr>
        <w:t>и</w:t>
      </w:r>
      <w:r w:rsidRPr="00AB3BCA">
        <w:rPr>
          <w:rFonts w:ascii="Times New Roman" w:hAnsi="Times New Roman"/>
          <w:sz w:val="28"/>
          <w:szCs w:val="28"/>
        </w:rPr>
        <w:t xml:space="preserve"> на территории города.</w:t>
      </w:r>
    </w:p>
    <w:p w:rsidR="00766568" w:rsidRDefault="00DC6915" w:rsidP="00A56F18">
      <w:pPr>
        <w:spacing w:before="100" w:beforeAutospacing="1" w:after="100" w:afterAutospacing="1" w:line="240" w:lineRule="auto"/>
        <w:ind w:firstLine="709"/>
        <w:jc w:val="both"/>
        <w:rPr>
          <w:rFonts w:ascii="Times New Roman" w:hAnsi="Times New Roman"/>
          <w:sz w:val="28"/>
          <w:szCs w:val="28"/>
        </w:rPr>
      </w:pPr>
      <w:r w:rsidRPr="00BF582E">
        <w:rPr>
          <w:rFonts w:ascii="Times New Roman" w:hAnsi="Times New Roman"/>
          <w:sz w:val="28"/>
          <w:szCs w:val="28"/>
        </w:rPr>
        <w:t>В летний период проведено скашивание травы в парках и а</w:t>
      </w:r>
      <w:r w:rsidR="00766568">
        <w:rPr>
          <w:rFonts w:ascii="Times New Roman" w:hAnsi="Times New Roman"/>
          <w:sz w:val="28"/>
          <w:szCs w:val="28"/>
        </w:rPr>
        <w:t xml:space="preserve">ллеях. </w:t>
      </w:r>
      <w:r w:rsidRPr="00BF582E">
        <w:rPr>
          <w:rFonts w:ascii="Times New Roman" w:hAnsi="Times New Roman"/>
          <w:sz w:val="28"/>
          <w:szCs w:val="28"/>
        </w:rPr>
        <w:t>Увеличивается число организаций и жителей частных</w:t>
      </w:r>
      <w:r w:rsidRPr="002335C6">
        <w:rPr>
          <w:rFonts w:ascii="Times New Roman" w:hAnsi="Times New Roman"/>
          <w:sz w:val="28"/>
          <w:szCs w:val="28"/>
        </w:rPr>
        <w:t xml:space="preserve"> индивидуальных </w:t>
      </w:r>
      <w:r w:rsidRPr="002335C6">
        <w:rPr>
          <w:rFonts w:ascii="Times New Roman" w:hAnsi="Times New Roman"/>
          <w:sz w:val="28"/>
          <w:szCs w:val="28"/>
        </w:rPr>
        <w:lastRenderedPageBreak/>
        <w:t xml:space="preserve">домов, занимающихся благоустройством прилегающих территорий. В течение года проведено обследование опасных и сухостойных деревьев по заявкам граждан, выданы разрешения на спиливание и обрезку веток вблизи линий электропередач. </w:t>
      </w:r>
    </w:p>
    <w:p w:rsidR="00DF4557" w:rsidRPr="002335C6" w:rsidRDefault="00DF4557" w:rsidP="00A56F18">
      <w:pPr>
        <w:spacing w:before="100" w:beforeAutospacing="1" w:after="100" w:afterAutospacing="1" w:line="240" w:lineRule="auto"/>
        <w:ind w:firstLine="709"/>
        <w:jc w:val="both"/>
        <w:rPr>
          <w:rFonts w:ascii="Times New Roman" w:hAnsi="Times New Roman"/>
          <w:sz w:val="28"/>
          <w:szCs w:val="28"/>
        </w:rPr>
      </w:pPr>
      <w:r w:rsidRPr="00BF582E">
        <w:rPr>
          <w:rFonts w:ascii="Times New Roman" w:hAnsi="Times New Roman"/>
          <w:sz w:val="28"/>
          <w:szCs w:val="28"/>
        </w:rPr>
        <w:t xml:space="preserve">Ежегодно заключается контракт на содержание в санитарном состоянии городского пляжа и организацию дежурства спасателей, </w:t>
      </w:r>
      <w:r w:rsidR="00F13817" w:rsidRPr="00BF582E">
        <w:rPr>
          <w:rFonts w:ascii="Times New Roman" w:hAnsi="Times New Roman"/>
          <w:sz w:val="28"/>
          <w:szCs w:val="28"/>
        </w:rPr>
        <w:t>проводится обследование дна водолазами</w:t>
      </w:r>
      <w:r w:rsidR="008411AB" w:rsidRPr="00BF582E">
        <w:rPr>
          <w:rFonts w:ascii="Times New Roman" w:hAnsi="Times New Roman"/>
          <w:sz w:val="28"/>
          <w:szCs w:val="28"/>
        </w:rPr>
        <w:t xml:space="preserve"> МЧС</w:t>
      </w:r>
      <w:r w:rsidR="00F13817" w:rsidRPr="00BF582E">
        <w:rPr>
          <w:rFonts w:ascii="Times New Roman" w:hAnsi="Times New Roman"/>
          <w:sz w:val="28"/>
          <w:szCs w:val="28"/>
        </w:rPr>
        <w:t xml:space="preserve">, </w:t>
      </w:r>
      <w:r w:rsidRPr="00BF582E">
        <w:rPr>
          <w:rFonts w:ascii="Times New Roman" w:hAnsi="Times New Roman"/>
          <w:sz w:val="28"/>
          <w:szCs w:val="28"/>
        </w:rPr>
        <w:t>берут</w:t>
      </w:r>
      <w:r w:rsidR="00505C55" w:rsidRPr="00BF582E">
        <w:rPr>
          <w:rFonts w:ascii="Times New Roman" w:hAnsi="Times New Roman"/>
          <w:sz w:val="28"/>
          <w:szCs w:val="28"/>
        </w:rPr>
        <w:t>ся пробы воды и почвы на бактериологический контроль</w:t>
      </w:r>
      <w:r w:rsidRPr="00BF582E">
        <w:rPr>
          <w:rFonts w:ascii="Times New Roman" w:hAnsi="Times New Roman"/>
          <w:sz w:val="28"/>
          <w:szCs w:val="28"/>
        </w:rPr>
        <w:t>.</w:t>
      </w:r>
      <w:r w:rsidR="00C817A2">
        <w:rPr>
          <w:rFonts w:ascii="Times New Roman" w:hAnsi="Times New Roman"/>
          <w:sz w:val="28"/>
          <w:szCs w:val="28"/>
        </w:rPr>
        <w:t xml:space="preserve"> В 2020</w:t>
      </w:r>
      <w:r w:rsidR="00F13817" w:rsidRPr="00BF582E">
        <w:rPr>
          <w:rFonts w:ascii="Times New Roman" w:hAnsi="Times New Roman"/>
          <w:sz w:val="28"/>
          <w:szCs w:val="28"/>
        </w:rPr>
        <w:t xml:space="preserve"> году подготовлены документы и получено разрешение на использование пляжа от Департамента природных ресурсов Вологодской области.</w:t>
      </w:r>
      <w:r w:rsidR="006939FB" w:rsidRPr="002335C6">
        <w:rPr>
          <w:rFonts w:ascii="Times New Roman" w:hAnsi="Times New Roman"/>
          <w:sz w:val="28"/>
          <w:szCs w:val="28"/>
        </w:rPr>
        <w:t xml:space="preserve"> </w:t>
      </w:r>
    </w:p>
    <w:p w:rsidR="008A197D" w:rsidRPr="008A197D" w:rsidRDefault="008A197D" w:rsidP="00C57381">
      <w:pPr>
        <w:pStyle w:val="ac"/>
        <w:numPr>
          <w:ilvl w:val="0"/>
          <w:numId w:val="4"/>
        </w:numPr>
        <w:spacing w:before="100" w:beforeAutospacing="1" w:after="100" w:afterAutospacing="1" w:line="240" w:lineRule="auto"/>
        <w:ind w:left="0" w:firstLine="0"/>
        <w:jc w:val="center"/>
        <w:rPr>
          <w:rFonts w:ascii="Times New Roman" w:hAnsi="Times New Roman"/>
          <w:b/>
          <w:sz w:val="28"/>
          <w:szCs w:val="28"/>
        </w:rPr>
      </w:pPr>
      <w:r w:rsidRPr="008A197D">
        <w:rPr>
          <w:rFonts w:ascii="Times New Roman" w:hAnsi="Times New Roman"/>
          <w:b/>
          <w:sz w:val="28"/>
          <w:szCs w:val="28"/>
        </w:rPr>
        <w:t>Дорожная деятельность.</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На территории муниципального образования город Вытегра находится 90 улиц общей протяженностью 74</w:t>
      </w:r>
      <w:r>
        <w:rPr>
          <w:rFonts w:ascii="Times New Roman" w:hAnsi="Times New Roman"/>
          <w:sz w:val="28"/>
          <w:szCs w:val="28"/>
        </w:rPr>
        <w:t xml:space="preserve"> км</w:t>
      </w:r>
      <w:r w:rsidRPr="00471A79">
        <w:rPr>
          <w:rFonts w:ascii="Times New Roman" w:hAnsi="Times New Roman"/>
          <w:sz w:val="28"/>
          <w:szCs w:val="28"/>
        </w:rPr>
        <w:t xml:space="preserve">, в том числе: </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-магистральные улицы с транзитным движением транспорта 4 технической категории в асфальтобетонном покрытии 7 км.</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улицы с гравийным покрытием-67 км.</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Мостовые сооружения в количестве 8 шт. в том числе:</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ул. Луначарского, через р. Вытегра;</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Советский проспект, через ручей Вянг;</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проспект Ленина, через ручей Вянг;</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ул. Энгельса, через ручей Вянг;</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ул. Аверина, через ручей Вянг;</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ул. 25 Октября, через ручей Вянг;</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мост через канал Волго-Балт у шлюза №1;</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мост в детском парке.</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Водопропускные трубы – 135</w:t>
      </w:r>
      <w:r w:rsidR="00B61516">
        <w:rPr>
          <w:rFonts w:ascii="Times New Roman" w:hAnsi="Times New Roman"/>
          <w:sz w:val="28"/>
          <w:szCs w:val="28"/>
        </w:rPr>
        <w:t xml:space="preserve"> шт., </w:t>
      </w:r>
      <w:r w:rsidRPr="00471A79">
        <w:rPr>
          <w:rFonts w:ascii="Times New Roman" w:hAnsi="Times New Roman"/>
          <w:sz w:val="28"/>
          <w:szCs w:val="28"/>
        </w:rPr>
        <w:t>в том числе:</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железобетонные – 88 шт.;</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xml:space="preserve">- металлические – </w:t>
      </w:r>
      <w:r>
        <w:rPr>
          <w:rFonts w:ascii="Times New Roman" w:hAnsi="Times New Roman"/>
          <w:sz w:val="28"/>
          <w:szCs w:val="28"/>
        </w:rPr>
        <w:t>47</w:t>
      </w:r>
      <w:r w:rsidRPr="00471A79">
        <w:rPr>
          <w:rFonts w:ascii="Times New Roman" w:hAnsi="Times New Roman"/>
          <w:sz w:val="28"/>
          <w:szCs w:val="28"/>
        </w:rPr>
        <w:t xml:space="preserve"> шт.</w:t>
      </w:r>
    </w:p>
    <w:p w:rsidR="008A197D" w:rsidRPr="00471A79" w:rsidRDefault="008A197D" w:rsidP="008A197D">
      <w:pPr>
        <w:autoSpaceDE w:val="0"/>
        <w:autoSpaceDN w:val="0"/>
        <w:adjustRightInd w:val="0"/>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 xml:space="preserve"> Дорожные знаки- 423 шт.</w:t>
      </w:r>
    </w:p>
    <w:p w:rsidR="008A197D" w:rsidRPr="0019393A" w:rsidRDefault="000E354B" w:rsidP="008A197D">
      <w:pPr>
        <w:autoSpaceDE w:val="0"/>
        <w:autoSpaceDN w:val="0"/>
        <w:adjustRightInd w:val="0"/>
        <w:spacing w:before="100" w:beforeAutospacing="1" w:after="100" w:afterAutospacing="1" w:line="360" w:lineRule="auto"/>
        <w:ind w:firstLine="709"/>
        <w:jc w:val="both"/>
        <w:rPr>
          <w:rFonts w:ascii="Times New Roman" w:hAnsi="Times New Roman"/>
          <w:sz w:val="28"/>
          <w:szCs w:val="28"/>
        </w:rPr>
      </w:pPr>
      <w:r w:rsidRPr="0019393A">
        <w:rPr>
          <w:rFonts w:ascii="Times New Roman" w:hAnsi="Times New Roman"/>
          <w:sz w:val="28"/>
          <w:szCs w:val="28"/>
        </w:rPr>
        <w:lastRenderedPageBreak/>
        <w:t>В 2020</w:t>
      </w:r>
      <w:r w:rsidR="008A197D" w:rsidRPr="0019393A">
        <w:rPr>
          <w:rFonts w:ascii="Times New Roman" w:hAnsi="Times New Roman"/>
          <w:sz w:val="28"/>
          <w:szCs w:val="28"/>
        </w:rPr>
        <w:t xml:space="preserve"> году из средств городского бюджета на содержание и ремонт городских улиц израсходовано более </w:t>
      </w:r>
      <w:r w:rsidR="00350D21" w:rsidRPr="00350D21">
        <w:rPr>
          <w:rFonts w:ascii="Times New Roman" w:hAnsi="Times New Roman"/>
          <w:sz w:val="28"/>
          <w:szCs w:val="28"/>
        </w:rPr>
        <w:t>4508</w:t>
      </w:r>
      <w:r w:rsidR="00350D21">
        <w:rPr>
          <w:rFonts w:ascii="Times New Roman" w:hAnsi="Times New Roman"/>
          <w:sz w:val="28"/>
          <w:szCs w:val="28"/>
        </w:rPr>
        <w:t xml:space="preserve"> </w:t>
      </w:r>
      <w:r w:rsidR="008A197D" w:rsidRPr="00350D21">
        <w:rPr>
          <w:rFonts w:ascii="Times New Roman" w:hAnsi="Times New Roman"/>
          <w:sz w:val="28"/>
          <w:szCs w:val="28"/>
        </w:rPr>
        <w:t>тыс. рублей.</w:t>
      </w:r>
      <w:r w:rsidR="008A197D" w:rsidRPr="000E354B">
        <w:rPr>
          <w:rFonts w:ascii="Times New Roman" w:hAnsi="Times New Roman"/>
          <w:b/>
          <w:sz w:val="28"/>
          <w:szCs w:val="28"/>
        </w:rPr>
        <w:t xml:space="preserve"> </w:t>
      </w:r>
      <w:r w:rsidR="008A197D" w:rsidRPr="0019393A">
        <w:rPr>
          <w:rFonts w:ascii="Times New Roman" w:hAnsi="Times New Roman"/>
          <w:sz w:val="28"/>
          <w:szCs w:val="28"/>
        </w:rPr>
        <w:t xml:space="preserve">Дороги местного значения обслуживает Вытегорский филиал АО «Автодоргрупп».  </w:t>
      </w:r>
      <w:r w:rsidR="0028759C" w:rsidRPr="008C4BF0">
        <w:rPr>
          <w:rFonts w:ascii="Times New Roman" w:hAnsi="Times New Roman"/>
          <w:sz w:val="28"/>
          <w:szCs w:val="28"/>
        </w:rPr>
        <w:t xml:space="preserve">Выполнен </w:t>
      </w:r>
      <w:r w:rsidR="0028759C">
        <w:rPr>
          <w:rFonts w:ascii="Times New Roman" w:hAnsi="Times New Roman"/>
          <w:sz w:val="28"/>
          <w:szCs w:val="28"/>
        </w:rPr>
        <w:t>к</w:t>
      </w:r>
      <w:r w:rsidR="0028759C" w:rsidRPr="008C4BF0">
        <w:rPr>
          <w:rFonts w:ascii="Times New Roman" w:hAnsi="Times New Roman"/>
          <w:sz w:val="28"/>
          <w:szCs w:val="28"/>
        </w:rPr>
        <w:t>апитальный ремонт наиболее разрушенных участков улично-дорожной сети г. Вытегра (ул. 25 Октября, ул. Октябрьская, проспект Победы, ул. Никонова, ул. Карла Либкнехта) протяженностью 3 068,44 мп</w:t>
      </w:r>
      <w:r w:rsidR="0028759C">
        <w:rPr>
          <w:rFonts w:ascii="Times New Roman" w:hAnsi="Times New Roman"/>
          <w:sz w:val="28"/>
          <w:szCs w:val="28"/>
        </w:rPr>
        <w:t xml:space="preserve">. </w:t>
      </w:r>
      <w:r w:rsidR="008A197D" w:rsidRPr="0019393A">
        <w:rPr>
          <w:rFonts w:ascii="Times New Roman" w:hAnsi="Times New Roman"/>
          <w:sz w:val="28"/>
          <w:szCs w:val="28"/>
        </w:rPr>
        <w:t xml:space="preserve">Появился новый асфальт на </w:t>
      </w:r>
      <w:r w:rsidR="0019393A" w:rsidRPr="0019393A">
        <w:rPr>
          <w:rFonts w:ascii="Times New Roman" w:hAnsi="Times New Roman"/>
          <w:sz w:val="28"/>
          <w:szCs w:val="28"/>
        </w:rPr>
        <w:t xml:space="preserve">ул.25 Октября, </w:t>
      </w:r>
      <w:r w:rsidR="008A197D" w:rsidRPr="0019393A">
        <w:rPr>
          <w:rFonts w:ascii="Times New Roman" w:hAnsi="Times New Roman"/>
          <w:sz w:val="28"/>
          <w:szCs w:val="28"/>
        </w:rPr>
        <w:t xml:space="preserve">ул. </w:t>
      </w:r>
      <w:r w:rsidR="0019393A" w:rsidRPr="0019393A">
        <w:rPr>
          <w:rFonts w:ascii="Times New Roman" w:hAnsi="Times New Roman"/>
          <w:sz w:val="28"/>
          <w:szCs w:val="28"/>
        </w:rPr>
        <w:t>Никонова</w:t>
      </w:r>
      <w:r w:rsidR="008A197D" w:rsidRPr="0019393A">
        <w:rPr>
          <w:rFonts w:ascii="Times New Roman" w:hAnsi="Times New Roman"/>
          <w:sz w:val="28"/>
          <w:szCs w:val="28"/>
        </w:rPr>
        <w:t xml:space="preserve">, </w:t>
      </w:r>
      <w:r w:rsidR="0019393A" w:rsidRPr="0019393A">
        <w:rPr>
          <w:rFonts w:ascii="Times New Roman" w:hAnsi="Times New Roman"/>
          <w:sz w:val="28"/>
          <w:szCs w:val="28"/>
        </w:rPr>
        <w:t xml:space="preserve">пр. Победы, частично на ул.Октябрьской, </w:t>
      </w:r>
      <w:r w:rsidR="008A197D" w:rsidRPr="0019393A">
        <w:rPr>
          <w:rFonts w:ascii="Times New Roman" w:hAnsi="Times New Roman"/>
          <w:sz w:val="28"/>
          <w:szCs w:val="28"/>
        </w:rPr>
        <w:t xml:space="preserve">ул. </w:t>
      </w:r>
      <w:r w:rsidR="0019393A" w:rsidRPr="0019393A">
        <w:rPr>
          <w:rFonts w:ascii="Times New Roman" w:hAnsi="Times New Roman"/>
          <w:sz w:val="28"/>
          <w:szCs w:val="28"/>
        </w:rPr>
        <w:t xml:space="preserve">Карла Либкнехта. </w:t>
      </w:r>
      <w:r w:rsidR="008A197D" w:rsidRPr="0019393A">
        <w:rPr>
          <w:rFonts w:ascii="Times New Roman" w:hAnsi="Times New Roman"/>
          <w:sz w:val="28"/>
          <w:szCs w:val="28"/>
        </w:rPr>
        <w:t xml:space="preserve">Общая протяженность улиц с новым асфальтом </w:t>
      </w:r>
      <w:r w:rsidR="00C817A2" w:rsidRPr="00C817A2">
        <w:rPr>
          <w:rFonts w:ascii="Times New Roman" w:hAnsi="Times New Roman"/>
          <w:sz w:val="28"/>
          <w:szCs w:val="28"/>
        </w:rPr>
        <w:t>2,9</w:t>
      </w:r>
      <w:r w:rsidR="008A197D" w:rsidRPr="00C817A2">
        <w:rPr>
          <w:rFonts w:ascii="Times New Roman" w:hAnsi="Times New Roman"/>
          <w:sz w:val="28"/>
          <w:szCs w:val="28"/>
        </w:rPr>
        <w:t xml:space="preserve"> км.</w:t>
      </w:r>
      <w:r w:rsidR="008A197D" w:rsidRPr="000E354B">
        <w:rPr>
          <w:rFonts w:ascii="Times New Roman" w:hAnsi="Times New Roman"/>
          <w:b/>
          <w:sz w:val="28"/>
          <w:szCs w:val="28"/>
        </w:rPr>
        <w:t xml:space="preserve"> </w:t>
      </w:r>
      <w:r w:rsidR="008A197D" w:rsidRPr="0019393A">
        <w:rPr>
          <w:rFonts w:ascii="Times New Roman" w:hAnsi="Times New Roman"/>
          <w:sz w:val="28"/>
          <w:szCs w:val="28"/>
        </w:rPr>
        <w:t>Стоимость выполненных работ составила боле</w:t>
      </w:r>
      <w:r w:rsidRPr="0019393A">
        <w:rPr>
          <w:rFonts w:ascii="Times New Roman" w:hAnsi="Times New Roman"/>
          <w:sz w:val="28"/>
          <w:szCs w:val="28"/>
        </w:rPr>
        <w:t>е 20 000,00 тысяч рублей. В 2021</w:t>
      </w:r>
      <w:r w:rsidR="008A197D" w:rsidRPr="0019393A">
        <w:rPr>
          <w:rFonts w:ascii="Times New Roman" w:hAnsi="Times New Roman"/>
          <w:sz w:val="28"/>
          <w:szCs w:val="28"/>
        </w:rPr>
        <w:t xml:space="preserve"> году работы по асфальтированию городских улиц продолжатся.</w:t>
      </w:r>
    </w:p>
    <w:p w:rsidR="006A79DE" w:rsidRPr="004C020F" w:rsidRDefault="008A197D" w:rsidP="004C020F">
      <w:pPr>
        <w:autoSpaceDE w:val="0"/>
        <w:autoSpaceDN w:val="0"/>
        <w:adjustRightInd w:val="0"/>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w:t>
      </w:r>
      <w:r w:rsidRPr="00471A79">
        <w:rPr>
          <w:rFonts w:ascii="Times New Roman" w:hAnsi="Times New Roman"/>
          <w:sz w:val="28"/>
          <w:szCs w:val="28"/>
        </w:rPr>
        <w:t xml:space="preserve">Договор на </w:t>
      </w:r>
      <w:r>
        <w:rPr>
          <w:rFonts w:ascii="Times New Roman" w:hAnsi="Times New Roman"/>
          <w:sz w:val="28"/>
          <w:szCs w:val="28"/>
        </w:rPr>
        <w:t>эксплуатационное обслуживание</w:t>
      </w:r>
      <w:r w:rsidRPr="00471A79">
        <w:rPr>
          <w:rFonts w:ascii="Times New Roman" w:hAnsi="Times New Roman"/>
          <w:sz w:val="28"/>
          <w:szCs w:val="28"/>
        </w:rPr>
        <w:t xml:space="preserve"> уличного освещения </w:t>
      </w:r>
      <w:r>
        <w:rPr>
          <w:rFonts w:ascii="Times New Roman" w:hAnsi="Times New Roman"/>
          <w:sz w:val="28"/>
          <w:szCs w:val="28"/>
        </w:rPr>
        <w:t xml:space="preserve">в городе Вытегра </w:t>
      </w:r>
      <w:r w:rsidRPr="00471A79">
        <w:rPr>
          <w:rFonts w:ascii="Times New Roman" w:hAnsi="Times New Roman"/>
          <w:sz w:val="28"/>
          <w:szCs w:val="28"/>
        </w:rPr>
        <w:t>заключен  с  АО «Вологодская</w:t>
      </w:r>
      <w:r>
        <w:rPr>
          <w:rFonts w:ascii="Times New Roman" w:hAnsi="Times New Roman"/>
          <w:sz w:val="28"/>
          <w:szCs w:val="28"/>
        </w:rPr>
        <w:t xml:space="preserve"> областная</w:t>
      </w:r>
      <w:r w:rsidRPr="00471A79">
        <w:rPr>
          <w:rFonts w:ascii="Times New Roman" w:hAnsi="Times New Roman"/>
          <w:sz w:val="28"/>
          <w:szCs w:val="28"/>
        </w:rPr>
        <w:t xml:space="preserve"> энергетическая компания» и </w:t>
      </w:r>
      <w:r>
        <w:rPr>
          <w:rFonts w:ascii="Times New Roman" w:hAnsi="Times New Roman"/>
          <w:sz w:val="28"/>
          <w:szCs w:val="28"/>
        </w:rPr>
        <w:t>МРСК «Северо-Запада» Кирилловские электрические сети</w:t>
      </w:r>
      <w:r w:rsidRPr="00471A79">
        <w:rPr>
          <w:rFonts w:ascii="Times New Roman" w:hAnsi="Times New Roman"/>
          <w:sz w:val="28"/>
          <w:szCs w:val="28"/>
        </w:rPr>
        <w:t>. На содержание уличного освещения из</w:t>
      </w:r>
      <w:r w:rsidR="000E354B">
        <w:rPr>
          <w:rFonts w:ascii="Times New Roman" w:hAnsi="Times New Roman"/>
          <w:sz w:val="28"/>
          <w:szCs w:val="28"/>
        </w:rPr>
        <w:t xml:space="preserve"> бюджета города направлено в 2020</w:t>
      </w:r>
      <w:r w:rsidRPr="00471A79">
        <w:rPr>
          <w:rFonts w:ascii="Times New Roman" w:hAnsi="Times New Roman"/>
          <w:sz w:val="28"/>
          <w:szCs w:val="28"/>
        </w:rPr>
        <w:t xml:space="preserve"> году</w:t>
      </w:r>
      <w:r>
        <w:rPr>
          <w:rFonts w:ascii="Times New Roman" w:hAnsi="Times New Roman"/>
          <w:sz w:val="28"/>
          <w:szCs w:val="28"/>
        </w:rPr>
        <w:t xml:space="preserve"> более</w:t>
      </w:r>
      <w:r w:rsidRPr="00471A79">
        <w:rPr>
          <w:rFonts w:ascii="Times New Roman" w:hAnsi="Times New Roman"/>
          <w:sz w:val="28"/>
          <w:szCs w:val="28"/>
        </w:rPr>
        <w:t xml:space="preserve"> </w:t>
      </w:r>
      <w:r w:rsidR="000E354B">
        <w:rPr>
          <w:rFonts w:ascii="Times New Roman" w:hAnsi="Times New Roman"/>
          <w:sz w:val="28"/>
          <w:szCs w:val="28"/>
        </w:rPr>
        <w:t>1 705</w:t>
      </w:r>
      <w:r w:rsidRPr="00471A79">
        <w:rPr>
          <w:rFonts w:ascii="Times New Roman" w:hAnsi="Times New Roman"/>
          <w:sz w:val="28"/>
          <w:szCs w:val="28"/>
        </w:rPr>
        <w:t xml:space="preserve">,0 тыс. рублей. </w:t>
      </w:r>
      <w:r>
        <w:rPr>
          <w:rFonts w:ascii="Times New Roman" w:hAnsi="Times New Roman"/>
          <w:sz w:val="28"/>
          <w:szCs w:val="28"/>
        </w:rPr>
        <w:t>За счет субсидии областного бюджета по программе Губернатора Вологодской области О.А. Кувшинникова «Светлые улицы Вологодчины» администрацией города Вы</w:t>
      </w:r>
      <w:r w:rsidR="000E354B">
        <w:rPr>
          <w:rFonts w:ascii="Times New Roman" w:hAnsi="Times New Roman"/>
          <w:sz w:val="28"/>
          <w:szCs w:val="28"/>
        </w:rPr>
        <w:t>тегра закуплено и установлено  42</w:t>
      </w:r>
      <w:r>
        <w:rPr>
          <w:rFonts w:ascii="Times New Roman" w:hAnsi="Times New Roman"/>
          <w:sz w:val="28"/>
          <w:szCs w:val="28"/>
        </w:rPr>
        <w:t xml:space="preserve"> дополнит</w:t>
      </w:r>
      <w:r w:rsidR="000E354B">
        <w:rPr>
          <w:rFonts w:ascii="Times New Roman" w:hAnsi="Times New Roman"/>
          <w:sz w:val="28"/>
          <w:szCs w:val="28"/>
        </w:rPr>
        <w:t>ельных светодиодных светильника</w:t>
      </w:r>
      <w:r>
        <w:rPr>
          <w:rFonts w:ascii="Times New Roman" w:hAnsi="Times New Roman"/>
          <w:sz w:val="28"/>
          <w:szCs w:val="28"/>
        </w:rPr>
        <w:t xml:space="preserve">. В целом  город  Вытегра освещает более 1 000 светодиодных светильников.  </w:t>
      </w:r>
    </w:p>
    <w:p w:rsidR="00810CA2" w:rsidRPr="004A035D" w:rsidRDefault="00810CA2" w:rsidP="008A197D">
      <w:pPr>
        <w:numPr>
          <w:ilvl w:val="0"/>
          <w:numId w:val="4"/>
        </w:numPr>
        <w:spacing w:before="100" w:beforeAutospacing="1" w:after="100" w:afterAutospacing="1" w:line="240" w:lineRule="auto"/>
        <w:ind w:left="0" w:firstLine="0"/>
        <w:jc w:val="center"/>
        <w:rPr>
          <w:rFonts w:ascii="Times New Roman" w:hAnsi="Times New Roman"/>
          <w:b/>
          <w:sz w:val="28"/>
          <w:szCs w:val="28"/>
          <w:u w:val="single"/>
        </w:rPr>
      </w:pPr>
      <w:r w:rsidRPr="00E625F9">
        <w:rPr>
          <w:rFonts w:ascii="Times New Roman" w:hAnsi="Times New Roman"/>
          <w:b/>
          <w:sz w:val="28"/>
          <w:szCs w:val="28"/>
        </w:rPr>
        <w:t>Инвестиционная деятельность</w:t>
      </w:r>
      <w:r w:rsidRPr="004A035D">
        <w:rPr>
          <w:rFonts w:ascii="Times New Roman" w:hAnsi="Times New Roman"/>
          <w:b/>
          <w:sz w:val="28"/>
          <w:szCs w:val="28"/>
          <w:u w:val="single"/>
        </w:rPr>
        <w:t>.</w:t>
      </w:r>
    </w:p>
    <w:p w:rsidR="00B95FBF" w:rsidRDefault="00E31AF9" w:rsidP="00B95FBF">
      <w:pPr>
        <w:spacing w:before="100" w:beforeAutospacing="1" w:after="100" w:afterAutospacing="1" w:line="240" w:lineRule="auto"/>
        <w:ind w:firstLine="709"/>
        <w:jc w:val="both"/>
        <w:rPr>
          <w:rFonts w:ascii="Times New Roman" w:hAnsi="Times New Roman"/>
          <w:sz w:val="28"/>
          <w:szCs w:val="28"/>
        </w:rPr>
      </w:pPr>
      <w:r w:rsidRPr="00471A79">
        <w:rPr>
          <w:rFonts w:ascii="Times New Roman" w:hAnsi="Times New Roman"/>
          <w:sz w:val="28"/>
          <w:szCs w:val="28"/>
        </w:rPr>
        <w:t>В</w:t>
      </w:r>
      <w:r w:rsidR="00471A79" w:rsidRPr="00471A79">
        <w:rPr>
          <w:rFonts w:ascii="Times New Roman" w:hAnsi="Times New Roman"/>
          <w:sz w:val="28"/>
          <w:szCs w:val="28"/>
        </w:rPr>
        <w:t xml:space="preserve"> </w:t>
      </w:r>
      <w:r w:rsidR="000E354B">
        <w:rPr>
          <w:rFonts w:ascii="Times New Roman" w:hAnsi="Times New Roman"/>
          <w:sz w:val="28"/>
          <w:szCs w:val="28"/>
        </w:rPr>
        <w:t>2020</w:t>
      </w:r>
      <w:r w:rsidR="00A36267" w:rsidRPr="00471A79">
        <w:rPr>
          <w:rFonts w:ascii="Times New Roman" w:hAnsi="Times New Roman"/>
          <w:sz w:val="28"/>
          <w:szCs w:val="28"/>
        </w:rPr>
        <w:t xml:space="preserve"> году были предпри</w:t>
      </w:r>
      <w:r w:rsidR="00810CA2" w:rsidRPr="00471A79">
        <w:rPr>
          <w:rFonts w:ascii="Times New Roman" w:hAnsi="Times New Roman"/>
          <w:sz w:val="28"/>
          <w:szCs w:val="28"/>
        </w:rPr>
        <w:t xml:space="preserve">няты меры по привлечению дополнительных источников пополнения доходной базы городского бюджета и получению инвестиций для выполнения конкретных мероприятий </w:t>
      </w:r>
      <w:r w:rsidR="00ED2555">
        <w:rPr>
          <w:rFonts w:ascii="Times New Roman" w:hAnsi="Times New Roman"/>
          <w:sz w:val="28"/>
          <w:szCs w:val="28"/>
        </w:rPr>
        <w:t xml:space="preserve">по благоустройству </w:t>
      </w:r>
      <w:r w:rsidR="00810CA2" w:rsidRPr="00471A79">
        <w:rPr>
          <w:rFonts w:ascii="Times New Roman" w:hAnsi="Times New Roman"/>
          <w:sz w:val="28"/>
          <w:szCs w:val="28"/>
        </w:rPr>
        <w:t>территории муниципального образования</w:t>
      </w:r>
      <w:r w:rsidR="00A36267" w:rsidRPr="00471A79">
        <w:rPr>
          <w:rFonts w:ascii="Times New Roman" w:hAnsi="Times New Roman"/>
          <w:sz w:val="28"/>
          <w:szCs w:val="28"/>
        </w:rPr>
        <w:t xml:space="preserve"> «Город Вытегра»</w:t>
      </w:r>
      <w:r w:rsidR="00810CA2" w:rsidRPr="00471A79">
        <w:rPr>
          <w:rFonts w:ascii="Times New Roman" w:hAnsi="Times New Roman"/>
          <w:sz w:val="28"/>
          <w:szCs w:val="28"/>
        </w:rPr>
        <w:t>.</w:t>
      </w:r>
    </w:p>
    <w:p w:rsidR="00E469A2" w:rsidRPr="00E469A2" w:rsidRDefault="00B95FBF" w:rsidP="00E469A2">
      <w:pPr>
        <w:spacing w:after="0" w:line="240" w:lineRule="auto"/>
        <w:ind w:firstLine="708"/>
        <w:contextualSpacing/>
        <w:jc w:val="both"/>
        <w:rPr>
          <w:rFonts w:ascii="Times New Roman" w:hAnsi="Times New Roman"/>
          <w:color w:val="000000"/>
          <w:sz w:val="28"/>
          <w:szCs w:val="28"/>
          <w:shd w:val="clear" w:color="auto" w:fill="FFFFFF"/>
        </w:rPr>
      </w:pPr>
      <w:r w:rsidRPr="00DA09A5">
        <w:rPr>
          <w:rFonts w:ascii="Times New Roman" w:hAnsi="Times New Roman"/>
          <w:sz w:val="28"/>
          <w:szCs w:val="28"/>
        </w:rPr>
        <w:t xml:space="preserve">В рамках Всероссийского конкурса среди малых городов и исторических поселений разработан проект участка набережной  от Сиверсова моста до ул. Урицкого. На средства дотации из федерального бюджета  построен участок набережной с воссозданием исторического облика. Следующим этапом должно стать строительство участка набережной  от ул. Урицкого до ул. Чехова, включая территорию городского парка, Детского парка и так называемого </w:t>
      </w:r>
      <w:r>
        <w:rPr>
          <w:rFonts w:ascii="Times New Roman" w:hAnsi="Times New Roman"/>
          <w:sz w:val="28"/>
          <w:szCs w:val="28"/>
        </w:rPr>
        <w:t>«старого дока».</w:t>
      </w:r>
      <w:r w:rsidRPr="00DA09A5">
        <w:rPr>
          <w:rFonts w:ascii="Times New Roman" w:hAnsi="Times New Roman"/>
          <w:sz w:val="28"/>
          <w:szCs w:val="28"/>
        </w:rPr>
        <w:t xml:space="preserve"> Строительство </w:t>
      </w:r>
      <w:r w:rsidRPr="00DA09A5">
        <w:rPr>
          <w:rFonts w:ascii="Times New Roman" w:hAnsi="Times New Roman"/>
          <w:sz w:val="28"/>
          <w:szCs w:val="28"/>
        </w:rPr>
        <w:lastRenderedPageBreak/>
        <w:t xml:space="preserve">планируется также осуществить за счет средств субсидии из федерального бюджета.  Проект «Вытегорье – корабельная сторона» включен в круизный кластер Вологодской области «Русские берега», который, в свою очередь, вошел в ФЦП «Развитие внутреннего и въездного туризма в РФ на 2019-2025 </w:t>
      </w:r>
      <w:r>
        <w:rPr>
          <w:rFonts w:ascii="Times New Roman" w:hAnsi="Times New Roman"/>
          <w:sz w:val="28"/>
          <w:szCs w:val="28"/>
        </w:rPr>
        <w:t xml:space="preserve">годы». </w:t>
      </w:r>
    </w:p>
    <w:p w:rsidR="00E469A2" w:rsidRPr="00E469A2" w:rsidRDefault="00E469A2" w:rsidP="00E469A2">
      <w:pPr>
        <w:pStyle w:val="msonormalbullet2gif"/>
        <w:spacing w:before="0" w:beforeAutospacing="0" w:after="0" w:afterAutospacing="0"/>
        <w:jc w:val="both"/>
        <w:rPr>
          <w:strike/>
          <w:color w:val="000000"/>
          <w:sz w:val="28"/>
          <w:szCs w:val="28"/>
        </w:rPr>
      </w:pPr>
      <w:r w:rsidRPr="00A12563">
        <w:rPr>
          <w:sz w:val="28"/>
          <w:szCs w:val="28"/>
        </w:rPr>
        <w:t xml:space="preserve">     </w:t>
      </w:r>
      <w:r>
        <w:rPr>
          <w:sz w:val="28"/>
          <w:szCs w:val="28"/>
        </w:rPr>
        <w:t xml:space="preserve"> </w:t>
      </w:r>
      <w:r w:rsidRPr="00A12563">
        <w:rPr>
          <w:sz w:val="28"/>
          <w:szCs w:val="28"/>
        </w:rPr>
        <w:t>В сентябре  2020 года проект МО «Город Вытегра» вошел в число победителей</w:t>
      </w:r>
      <w:r w:rsidRPr="00A12563">
        <w:rPr>
          <w:rFonts w:eastAsia="Calibri"/>
          <w:sz w:val="28"/>
          <w:szCs w:val="28"/>
        </w:rPr>
        <w:t xml:space="preserve"> Всероссийском конкурсе лучших проектов создания комфортной городской среды в малых городах и исторических поселениях России.  </w:t>
      </w:r>
      <w:r w:rsidRPr="00A12563">
        <w:rPr>
          <w:color w:val="000000"/>
          <w:sz w:val="28"/>
          <w:szCs w:val="28"/>
        </w:rPr>
        <w:t xml:space="preserve">На средства гранта в 2021 году будет проведена реконструкция  детского городка, который исторически располагался на Сиверсовом острове. В результате реконструкции вытегоры и туристы получат современную функциональную общественную зону для детей и их родителей. В первую очередь, планируется восстановить очертания Сиверсова острова, будут проведены берегоукрепительные работы. В детском городке установят новые детские аттракционы, а также обустроят смотровую площадку с фотозоной в виде носа галиота — это судно, которое изображено на гербе Вытегры. В дальнейшем будут обустроены мощеные пешеходные и велодорожки вдоль берега реки до детского городка. </w:t>
      </w:r>
    </w:p>
    <w:p w:rsidR="00E469A2" w:rsidRDefault="00E469A2" w:rsidP="00282926">
      <w:pPr>
        <w:spacing w:after="0"/>
        <w:ind w:firstLine="708"/>
        <w:jc w:val="both"/>
        <w:rPr>
          <w:rFonts w:ascii="Times New Roman" w:hAnsi="Times New Roman"/>
          <w:sz w:val="28"/>
          <w:szCs w:val="28"/>
        </w:rPr>
      </w:pPr>
    </w:p>
    <w:p w:rsidR="00282926" w:rsidRPr="00471A79" w:rsidRDefault="00282926" w:rsidP="00282926">
      <w:pPr>
        <w:spacing w:after="0"/>
        <w:ind w:firstLine="708"/>
        <w:jc w:val="both"/>
        <w:rPr>
          <w:rFonts w:ascii="Times New Roman" w:hAnsi="Times New Roman"/>
          <w:sz w:val="28"/>
          <w:szCs w:val="28"/>
        </w:rPr>
      </w:pPr>
      <w:r w:rsidRPr="00471A79">
        <w:rPr>
          <w:rFonts w:ascii="Times New Roman" w:hAnsi="Times New Roman"/>
          <w:sz w:val="28"/>
          <w:szCs w:val="28"/>
        </w:rPr>
        <w:t>На реализацию областного проекта «Народный бюджет» Правител</w:t>
      </w:r>
      <w:r w:rsidR="0019393A">
        <w:rPr>
          <w:rFonts w:ascii="Times New Roman" w:hAnsi="Times New Roman"/>
          <w:sz w:val="28"/>
          <w:szCs w:val="28"/>
        </w:rPr>
        <w:t>ьством Вологодской области в 2020</w:t>
      </w:r>
      <w:r w:rsidRPr="00471A79">
        <w:rPr>
          <w:rFonts w:ascii="Times New Roman" w:hAnsi="Times New Roman"/>
          <w:sz w:val="28"/>
          <w:szCs w:val="28"/>
        </w:rPr>
        <w:t xml:space="preserve"> году выделены средства в сумме </w:t>
      </w:r>
      <w:r w:rsidR="00BB6846">
        <w:rPr>
          <w:rFonts w:ascii="Times New Roman" w:hAnsi="Times New Roman"/>
          <w:sz w:val="28"/>
          <w:szCs w:val="28"/>
        </w:rPr>
        <w:t>4 408,6</w:t>
      </w:r>
      <w:r w:rsidR="001F67C2">
        <w:rPr>
          <w:rFonts w:ascii="Times New Roman" w:hAnsi="Times New Roman"/>
          <w:sz w:val="28"/>
          <w:szCs w:val="28"/>
        </w:rPr>
        <w:t xml:space="preserve"> тыс. руб., в том числе из областного бюджета </w:t>
      </w:r>
      <w:r w:rsidRPr="00471A79">
        <w:rPr>
          <w:rFonts w:ascii="Times New Roman" w:hAnsi="Times New Roman"/>
          <w:sz w:val="28"/>
          <w:szCs w:val="28"/>
        </w:rPr>
        <w:t xml:space="preserve"> </w:t>
      </w:r>
      <w:r w:rsidR="00BB6846">
        <w:rPr>
          <w:rFonts w:ascii="Times New Roman" w:hAnsi="Times New Roman"/>
          <w:sz w:val="28"/>
          <w:szCs w:val="28"/>
        </w:rPr>
        <w:t>3 086,1</w:t>
      </w:r>
      <w:r w:rsidR="001F67C2">
        <w:rPr>
          <w:rFonts w:ascii="Times New Roman" w:hAnsi="Times New Roman"/>
          <w:sz w:val="28"/>
          <w:szCs w:val="28"/>
        </w:rPr>
        <w:t xml:space="preserve"> тыс.</w:t>
      </w:r>
      <w:r w:rsidR="00720AA6">
        <w:rPr>
          <w:rFonts w:ascii="Times New Roman" w:hAnsi="Times New Roman"/>
          <w:sz w:val="28"/>
          <w:szCs w:val="28"/>
        </w:rPr>
        <w:t xml:space="preserve"> </w:t>
      </w:r>
      <w:r w:rsidRPr="00471A79">
        <w:rPr>
          <w:rFonts w:ascii="Times New Roman" w:hAnsi="Times New Roman"/>
          <w:sz w:val="28"/>
          <w:szCs w:val="28"/>
        </w:rPr>
        <w:t xml:space="preserve">рублей на </w:t>
      </w:r>
      <w:r w:rsidR="00BB6846">
        <w:rPr>
          <w:rFonts w:ascii="Times New Roman" w:hAnsi="Times New Roman"/>
          <w:sz w:val="28"/>
          <w:szCs w:val="28"/>
        </w:rPr>
        <w:t xml:space="preserve">5 </w:t>
      </w:r>
      <w:r w:rsidRPr="00471A79">
        <w:rPr>
          <w:rFonts w:ascii="Times New Roman" w:hAnsi="Times New Roman"/>
          <w:sz w:val="28"/>
          <w:szCs w:val="28"/>
        </w:rPr>
        <w:t>проектов:</w:t>
      </w:r>
    </w:p>
    <w:p w:rsidR="004D1C2A" w:rsidRDefault="00471A79" w:rsidP="004D1C2A">
      <w:pPr>
        <w:spacing w:before="100" w:beforeAutospacing="1" w:after="0" w:line="240" w:lineRule="auto"/>
        <w:ind w:firstLine="708"/>
        <w:jc w:val="both"/>
        <w:rPr>
          <w:rFonts w:ascii="Times New Roman" w:hAnsi="Times New Roman"/>
          <w:sz w:val="28"/>
          <w:szCs w:val="28"/>
        </w:rPr>
      </w:pPr>
      <w:r w:rsidRPr="00471A79">
        <w:rPr>
          <w:rFonts w:ascii="Times New Roman" w:hAnsi="Times New Roman"/>
          <w:sz w:val="28"/>
          <w:szCs w:val="28"/>
        </w:rPr>
        <w:t xml:space="preserve">- </w:t>
      </w:r>
      <w:r w:rsidR="003A1DFC">
        <w:rPr>
          <w:rFonts w:ascii="Times New Roman" w:hAnsi="Times New Roman"/>
          <w:sz w:val="28"/>
          <w:szCs w:val="28"/>
        </w:rPr>
        <w:t>Приобретение новогодней ели, новогодних игрушек, гирлянд и ограждения новогодней ели</w:t>
      </w:r>
      <w:r w:rsidR="004D1C2A">
        <w:rPr>
          <w:rFonts w:ascii="Times New Roman" w:hAnsi="Times New Roman"/>
          <w:sz w:val="28"/>
          <w:szCs w:val="28"/>
        </w:rPr>
        <w:t>;</w:t>
      </w:r>
    </w:p>
    <w:p w:rsidR="003C0B53" w:rsidRPr="00DE5C6A" w:rsidRDefault="004D1C2A" w:rsidP="003C0B53">
      <w:pPr>
        <w:tabs>
          <w:tab w:val="left" w:pos="709"/>
        </w:tabs>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w:t>
      </w:r>
      <w:r w:rsidR="003C0B53" w:rsidRPr="003C0B53">
        <w:rPr>
          <w:rFonts w:ascii="Times New Roman" w:hAnsi="Times New Roman"/>
          <w:sz w:val="28"/>
          <w:szCs w:val="28"/>
        </w:rPr>
        <w:t xml:space="preserve"> </w:t>
      </w:r>
      <w:r w:rsidR="003C0B53" w:rsidRPr="00DE5C6A">
        <w:rPr>
          <w:rFonts w:ascii="Times New Roman" w:hAnsi="Times New Roman"/>
          <w:sz w:val="28"/>
          <w:szCs w:val="28"/>
        </w:rPr>
        <w:t>Разборка и очистка территории по адре</w:t>
      </w:r>
      <w:r w:rsidR="003A1DFC">
        <w:rPr>
          <w:rFonts w:ascii="Times New Roman" w:hAnsi="Times New Roman"/>
          <w:sz w:val="28"/>
          <w:szCs w:val="28"/>
        </w:rPr>
        <w:t>су г. Вытегра, ул. Кирова д. 16;</w:t>
      </w:r>
    </w:p>
    <w:p w:rsidR="003C0B53" w:rsidRPr="00DE5C6A" w:rsidRDefault="003C0B53" w:rsidP="003C0B53">
      <w:pPr>
        <w:spacing w:before="100" w:beforeAutospacing="1" w:after="100" w:afterAutospacing="1"/>
        <w:ind w:firstLine="709"/>
        <w:jc w:val="both"/>
        <w:rPr>
          <w:rFonts w:ascii="Times New Roman" w:hAnsi="Times New Roman"/>
          <w:b/>
          <w:sz w:val="28"/>
          <w:szCs w:val="28"/>
        </w:rPr>
      </w:pPr>
      <w:r w:rsidRPr="00DE5C6A">
        <w:rPr>
          <w:rFonts w:ascii="Times New Roman" w:hAnsi="Times New Roman"/>
          <w:sz w:val="28"/>
          <w:szCs w:val="28"/>
        </w:rPr>
        <w:t xml:space="preserve">- Текущий ремонт пожарного водоема у дома ЗА </w:t>
      </w:r>
      <w:r w:rsidR="003A1DFC">
        <w:rPr>
          <w:rFonts w:ascii="Times New Roman" w:hAnsi="Times New Roman"/>
          <w:sz w:val="28"/>
          <w:szCs w:val="28"/>
        </w:rPr>
        <w:t>по переулку Есенина в г. Вытегра</w:t>
      </w:r>
      <w:r>
        <w:rPr>
          <w:rFonts w:ascii="Times New Roman" w:hAnsi="Times New Roman"/>
          <w:sz w:val="28"/>
          <w:szCs w:val="28"/>
        </w:rPr>
        <w:t>;</w:t>
      </w:r>
    </w:p>
    <w:p w:rsidR="003C0B53" w:rsidRPr="00DE5C6A" w:rsidRDefault="00D1296E" w:rsidP="0099348F">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w:t>
      </w:r>
      <w:r w:rsidR="003C0B53" w:rsidRPr="00DE5C6A">
        <w:rPr>
          <w:rFonts w:ascii="Times New Roman" w:hAnsi="Times New Roman"/>
          <w:sz w:val="28"/>
          <w:szCs w:val="28"/>
        </w:rPr>
        <w:t>Текущий ремонт пожарного водоема у дома 9 по улице Плосконивская дорога в г. Выт</w:t>
      </w:r>
      <w:r w:rsidR="0099348F">
        <w:rPr>
          <w:rFonts w:ascii="Times New Roman" w:hAnsi="Times New Roman"/>
          <w:sz w:val="28"/>
          <w:szCs w:val="28"/>
        </w:rPr>
        <w:t>е</w:t>
      </w:r>
      <w:r w:rsidR="003C0B53" w:rsidRPr="00DE5C6A">
        <w:rPr>
          <w:rFonts w:ascii="Times New Roman" w:hAnsi="Times New Roman"/>
          <w:sz w:val="28"/>
          <w:szCs w:val="28"/>
        </w:rPr>
        <w:t>гра</w:t>
      </w:r>
      <w:r w:rsidR="003C0B53">
        <w:rPr>
          <w:rFonts w:ascii="Times New Roman" w:hAnsi="Times New Roman"/>
          <w:sz w:val="28"/>
          <w:szCs w:val="28"/>
        </w:rPr>
        <w:t>;</w:t>
      </w:r>
    </w:p>
    <w:p w:rsidR="003C0B53" w:rsidRPr="007B1752" w:rsidRDefault="00D1296E" w:rsidP="003C0B53">
      <w:pPr>
        <w:spacing w:before="100" w:beforeAutospacing="1" w:after="100" w:afterAutospacing="1"/>
        <w:ind w:firstLine="709"/>
        <w:jc w:val="both"/>
        <w:rPr>
          <w:rFonts w:ascii="Times New Roman" w:hAnsi="Times New Roman"/>
          <w:sz w:val="28"/>
          <w:szCs w:val="28"/>
        </w:rPr>
      </w:pPr>
      <w:r>
        <w:rPr>
          <w:rFonts w:ascii="Times New Roman" w:hAnsi="Times New Roman"/>
          <w:sz w:val="28"/>
          <w:szCs w:val="28"/>
        </w:rPr>
        <w:t>-</w:t>
      </w:r>
      <w:r w:rsidR="003C0B53" w:rsidRPr="00DE5C6A">
        <w:rPr>
          <w:rFonts w:ascii="Times New Roman" w:hAnsi="Times New Roman"/>
          <w:sz w:val="28"/>
          <w:szCs w:val="28"/>
        </w:rPr>
        <w:t>Текущий ремонт пожарного водоема у дома 32 по улице Буденного в г. Вытегра</w:t>
      </w:r>
      <w:r>
        <w:rPr>
          <w:rFonts w:ascii="Times New Roman" w:hAnsi="Times New Roman"/>
          <w:sz w:val="28"/>
          <w:szCs w:val="28"/>
        </w:rPr>
        <w:t>.</w:t>
      </w:r>
    </w:p>
    <w:p w:rsidR="003967A9" w:rsidRDefault="0057238B" w:rsidP="0057238B">
      <w:pPr>
        <w:spacing w:before="100" w:beforeAutospacing="1" w:after="100" w:afterAutospacing="1" w:line="240" w:lineRule="auto"/>
        <w:ind w:firstLine="709"/>
        <w:jc w:val="both"/>
        <w:rPr>
          <w:rFonts w:ascii="Times New Roman" w:hAnsi="Times New Roman"/>
          <w:sz w:val="28"/>
          <w:szCs w:val="28"/>
        </w:rPr>
      </w:pPr>
      <w:r w:rsidRPr="0057238B">
        <w:rPr>
          <w:rFonts w:ascii="Times New Roman" w:hAnsi="Times New Roman"/>
          <w:sz w:val="28"/>
          <w:szCs w:val="28"/>
        </w:rPr>
        <w:t xml:space="preserve">В 2018 году администрация муниципального образования «Город Вытегра» заключила единственный в Вологодской области энергосервисный контракт на модернизацию системы уличного освещения сроком на 6 лет с начальной максимальной ценой контракта более 17 млн. рублей. </w:t>
      </w:r>
      <w:r w:rsidR="0016464A">
        <w:rPr>
          <w:rFonts w:ascii="Times New Roman" w:hAnsi="Times New Roman"/>
          <w:sz w:val="28"/>
          <w:szCs w:val="28"/>
        </w:rPr>
        <w:t>В 2020</w:t>
      </w:r>
      <w:r w:rsidRPr="0057238B">
        <w:rPr>
          <w:rFonts w:ascii="Times New Roman" w:hAnsi="Times New Roman"/>
          <w:sz w:val="28"/>
          <w:szCs w:val="28"/>
        </w:rPr>
        <w:t xml:space="preserve"> году </w:t>
      </w:r>
      <w:r w:rsidR="003967A9">
        <w:rPr>
          <w:rFonts w:ascii="Times New Roman" w:hAnsi="Times New Roman"/>
          <w:sz w:val="28"/>
          <w:szCs w:val="28"/>
        </w:rPr>
        <w:t>с</w:t>
      </w:r>
      <w:r w:rsidRPr="0057238B">
        <w:rPr>
          <w:rFonts w:ascii="Times New Roman" w:hAnsi="Times New Roman"/>
          <w:sz w:val="28"/>
          <w:szCs w:val="28"/>
        </w:rPr>
        <w:t xml:space="preserve">монтировано </w:t>
      </w:r>
      <w:r w:rsidR="003967A9">
        <w:rPr>
          <w:rFonts w:ascii="Times New Roman" w:hAnsi="Times New Roman"/>
          <w:sz w:val="28"/>
          <w:szCs w:val="28"/>
        </w:rPr>
        <w:t xml:space="preserve">дополнительное </w:t>
      </w:r>
      <w:r w:rsidRPr="0057238B">
        <w:rPr>
          <w:rFonts w:ascii="Times New Roman" w:hAnsi="Times New Roman"/>
          <w:sz w:val="28"/>
          <w:szCs w:val="28"/>
        </w:rPr>
        <w:t xml:space="preserve">освещение  на </w:t>
      </w:r>
      <w:r w:rsidR="003967A9">
        <w:rPr>
          <w:rFonts w:ascii="Times New Roman" w:hAnsi="Times New Roman"/>
          <w:sz w:val="28"/>
          <w:szCs w:val="28"/>
        </w:rPr>
        <w:t xml:space="preserve">ул. Урицкого, ул. Революции, </w:t>
      </w:r>
      <w:r w:rsidR="003967A9">
        <w:rPr>
          <w:rFonts w:ascii="Times New Roman" w:hAnsi="Times New Roman"/>
          <w:sz w:val="28"/>
          <w:szCs w:val="28"/>
        </w:rPr>
        <w:lastRenderedPageBreak/>
        <w:t xml:space="preserve">ул.Зари, переулок Клюева.  </w:t>
      </w:r>
      <w:r w:rsidRPr="0057238B">
        <w:rPr>
          <w:rFonts w:ascii="Times New Roman" w:hAnsi="Times New Roman"/>
          <w:sz w:val="28"/>
          <w:szCs w:val="28"/>
        </w:rPr>
        <w:t>По программе Губернатора области «Светлые улицы Вологодчины» администрация города Вытегра получила из областного бюджета субсидии на орг</w:t>
      </w:r>
      <w:r w:rsidR="003967A9">
        <w:rPr>
          <w:rFonts w:ascii="Times New Roman" w:hAnsi="Times New Roman"/>
          <w:sz w:val="28"/>
          <w:szCs w:val="28"/>
        </w:rPr>
        <w:t>анизацию уличного освещения  1,3</w:t>
      </w:r>
      <w:r w:rsidRPr="0057238B">
        <w:rPr>
          <w:rFonts w:ascii="Times New Roman" w:hAnsi="Times New Roman"/>
          <w:sz w:val="28"/>
          <w:szCs w:val="28"/>
        </w:rPr>
        <w:t xml:space="preserve"> млн. рублей  (компенсация электроэнергии)</w:t>
      </w:r>
      <w:r w:rsidR="003967A9">
        <w:rPr>
          <w:rFonts w:ascii="Times New Roman" w:hAnsi="Times New Roman"/>
          <w:sz w:val="28"/>
          <w:szCs w:val="28"/>
        </w:rPr>
        <w:t>.</w:t>
      </w:r>
    </w:p>
    <w:p w:rsidR="0057238B" w:rsidRPr="0057238B" w:rsidRDefault="0057238B" w:rsidP="0057238B">
      <w:pPr>
        <w:spacing w:before="100" w:beforeAutospacing="1" w:after="100" w:afterAutospacing="1" w:line="240" w:lineRule="auto"/>
        <w:ind w:firstLine="709"/>
        <w:jc w:val="both"/>
        <w:rPr>
          <w:rFonts w:ascii="Times New Roman" w:hAnsi="Times New Roman"/>
          <w:sz w:val="28"/>
          <w:szCs w:val="28"/>
        </w:rPr>
      </w:pPr>
      <w:r w:rsidRPr="0057238B">
        <w:rPr>
          <w:rFonts w:ascii="Times New Roman" w:hAnsi="Times New Roman"/>
          <w:sz w:val="28"/>
          <w:szCs w:val="28"/>
        </w:rPr>
        <w:t>Освещение в городе Вытегра функционирует в темное время в полном объёме. Управление освещением компьютеризировано.</w:t>
      </w:r>
    </w:p>
    <w:p w:rsidR="00282926" w:rsidRPr="00E072AE" w:rsidRDefault="003967A9" w:rsidP="002335C6">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Надеюсь, что в 2021</w:t>
      </w:r>
      <w:r w:rsidR="00282926" w:rsidRPr="00E072AE">
        <w:rPr>
          <w:rFonts w:ascii="Times New Roman" w:hAnsi="Times New Roman"/>
          <w:sz w:val="28"/>
          <w:szCs w:val="28"/>
        </w:rPr>
        <w:t xml:space="preserve"> году инициатива граждан будет также активна, и мы сможем осуществить задуманные мероприятия по таким направлениям как благоустройство территории, развитие объектов культуры и спорта, строительство и ремонт инженерной инфраструктуры водопровода, канализации, уличного освещения и т.д.</w:t>
      </w:r>
    </w:p>
    <w:p w:rsidR="00C817A2" w:rsidRDefault="00E327ED" w:rsidP="00C817A2">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C817A2" w:rsidRPr="00AE33F4" w:rsidRDefault="00C817A2" w:rsidP="00D1187E">
      <w:pPr>
        <w:spacing w:after="0"/>
        <w:jc w:val="center"/>
        <w:rPr>
          <w:rFonts w:ascii="Times New Roman" w:hAnsi="Times New Roman"/>
          <w:b/>
          <w:sz w:val="28"/>
          <w:szCs w:val="28"/>
        </w:rPr>
      </w:pPr>
      <w:r w:rsidRPr="00AE33F4">
        <w:rPr>
          <w:rFonts w:ascii="Times New Roman" w:hAnsi="Times New Roman"/>
          <w:b/>
          <w:sz w:val="28"/>
          <w:szCs w:val="28"/>
        </w:rPr>
        <w:t>13.  Бюджет муниципального образования.</w:t>
      </w:r>
    </w:p>
    <w:p w:rsidR="00C817A2" w:rsidRPr="00A5239E" w:rsidRDefault="00C817A2" w:rsidP="00C817A2">
      <w:pPr>
        <w:spacing w:after="0"/>
        <w:ind w:left="1440"/>
        <w:jc w:val="both"/>
        <w:rPr>
          <w:rFonts w:ascii="Times New Roman" w:hAnsi="Times New Roman"/>
          <w:sz w:val="28"/>
          <w:szCs w:val="28"/>
        </w:rPr>
      </w:pPr>
    </w:p>
    <w:p w:rsidR="00C817A2" w:rsidRPr="00D1296E" w:rsidRDefault="00C817A2" w:rsidP="00C817A2">
      <w:pPr>
        <w:spacing w:after="0"/>
        <w:ind w:left="1440"/>
        <w:jc w:val="both"/>
        <w:rPr>
          <w:rFonts w:ascii="Times New Roman" w:hAnsi="Times New Roman"/>
          <w:b/>
          <w:sz w:val="28"/>
          <w:szCs w:val="28"/>
          <w:u w:val="single"/>
        </w:rPr>
      </w:pPr>
      <w:r w:rsidRPr="00D1296E">
        <w:rPr>
          <w:rFonts w:ascii="Times New Roman" w:hAnsi="Times New Roman"/>
          <w:b/>
          <w:sz w:val="28"/>
          <w:szCs w:val="28"/>
          <w:u w:val="single"/>
        </w:rPr>
        <w:t>Доходы:</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Бюджет муниципального образования «Город Вытегра» по доходам исполнен в сумме </w:t>
      </w:r>
      <w:r>
        <w:rPr>
          <w:rFonts w:ascii="Times New Roman" w:hAnsi="Times New Roman"/>
          <w:sz w:val="28"/>
          <w:szCs w:val="28"/>
        </w:rPr>
        <w:t>74243,97</w:t>
      </w:r>
      <w:r w:rsidRPr="00A5239E">
        <w:rPr>
          <w:rFonts w:ascii="Times New Roman" w:hAnsi="Times New Roman"/>
          <w:sz w:val="28"/>
          <w:szCs w:val="28"/>
        </w:rPr>
        <w:t xml:space="preserve"> тыс. рублей или </w:t>
      </w:r>
      <w:r>
        <w:rPr>
          <w:rFonts w:ascii="Times New Roman" w:hAnsi="Times New Roman"/>
          <w:sz w:val="28"/>
          <w:szCs w:val="28"/>
        </w:rPr>
        <w:t>99,9</w:t>
      </w:r>
      <w:r w:rsidRPr="00A5239E">
        <w:rPr>
          <w:rFonts w:ascii="Times New Roman" w:hAnsi="Times New Roman"/>
          <w:sz w:val="28"/>
          <w:szCs w:val="28"/>
        </w:rPr>
        <w:t xml:space="preserve">% уточненных плановых назначений. </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Налоговые и неналоговые доходы исполнены в сумме </w:t>
      </w:r>
      <w:r>
        <w:rPr>
          <w:rFonts w:ascii="Times New Roman" w:hAnsi="Times New Roman"/>
          <w:sz w:val="28"/>
          <w:szCs w:val="28"/>
        </w:rPr>
        <w:t>38563,6</w:t>
      </w:r>
      <w:r w:rsidRPr="00A5239E">
        <w:rPr>
          <w:rFonts w:ascii="Times New Roman" w:hAnsi="Times New Roman"/>
          <w:sz w:val="28"/>
          <w:szCs w:val="28"/>
        </w:rPr>
        <w:t xml:space="preserve"> тыс. рублей  или </w:t>
      </w:r>
      <w:r>
        <w:rPr>
          <w:rFonts w:ascii="Times New Roman" w:hAnsi="Times New Roman"/>
          <w:sz w:val="28"/>
          <w:szCs w:val="28"/>
        </w:rPr>
        <w:t xml:space="preserve">102,2 </w:t>
      </w:r>
      <w:r w:rsidRPr="00A5239E">
        <w:rPr>
          <w:rFonts w:ascii="Times New Roman" w:hAnsi="Times New Roman"/>
          <w:sz w:val="28"/>
          <w:szCs w:val="28"/>
        </w:rPr>
        <w:t>% уточненных плановых годовых назначений.</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Структура  налоговых и неналоговых доходов сложилась следующим образом:  </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xml:space="preserve">Структура  налоговых и неналоговых доходов сложилась следующим образом:  </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налог на доходы физических лиц – 24145,9 тыс. рублей или 103,8% плановых годовых назначений;</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акцизы – 1475,5 тыс. рублей или 94,7%  плановых годовых назначений;</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налог на имущество – 7977,7 тыс. рублей или 99,8%  плановых уточненных годовых назначений;</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доходы от использования имущества – 3924,4 тыс. рублей или 100,9 % плановых годовых назначений;</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lastRenderedPageBreak/>
        <w:t>- доходы от продажи земельных участков – 536,2 тыс. рублей или 100% плановых  уточненных годовых назначений;</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доходы от оказания платных услуг и компенсации затрат государства -501,0 тыс. рублей или 100 %.</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 xml:space="preserve">-налоги на совокупный доход -2,3 тыс. рублей; </w:t>
      </w:r>
    </w:p>
    <w:p w:rsidR="00C817A2" w:rsidRPr="00736BA5" w:rsidRDefault="00C817A2" w:rsidP="00C817A2">
      <w:pPr>
        <w:spacing w:line="360" w:lineRule="auto"/>
        <w:ind w:firstLine="709"/>
        <w:jc w:val="both"/>
        <w:rPr>
          <w:rFonts w:ascii="Times New Roman" w:hAnsi="Times New Roman"/>
          <w:sz w:val="28"/>
          <w:szCs w:val="28"/>
        </w:rPr>
      </w:pPr>
      <w:r w:rsidRPr="00736BA5">
        <w:rPr>
          <w:rFonts w:ascii="Times New Roman" w:hAnsi="Times New Roman"/>
          <w:sz w:val="28"/>
          <w:szCs w:val="28"/>
        </w:rPr>
        <w:t>штрафы -0,5 тыс. рублей.</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Дотации бюджетам городских поселений на выравнивание бюджета поступило в сумме </w:t>
      </w:r>
      <w:r>
        <w:rPr>
          <w:rFonts w:ascii="Times New Roman" w:hAnsi="Times New Roman"/>
          <w:sz w:val="28"/>
          <w:szCs w:val="28"/>
        </w:rPr>
        <w:t>2412,2</w:t>
      </w:r>
      <w:r w:rsidRPr="00A5239E">
        <w:rPr>
          <w:rFonts w:ascii="Times New Roman" w:hAnsi="Times New Roman"/>
          <w:sz w:val="28"/>
          <w:szCs w:val="28"/>
        </w:rPr>
        <w:t xml:space="preserve"> тыс. рублей или 100% годовых плановых назначений.</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Дотации бюджетам на поддержку мер по обеспечению сбалансированности бюджетов поступило в сумме </w:t>
      </w:r>
      <w:r>
        <w:rPr>
          <w:rFonts w:ascii="Times New Roman" w:hAnsi="Times New Roman"/>
          <w:sz w:val="28"/>
          <w:szCs w:val="28"/>
        </w:rPr>
        <w:t>5831,9</w:t>
      </w:r>
      <w:r w:rsidRPr="00A5239E">
        <w:rPr>
          <w:rFonts w:ascii="Times New Roman" w:hAnsi="Times New Roman"/>
          <w:sz w:val="28"/>
          <w:szCs w:val="28"/>
        </w:rPr>
        <w:t xml:space="preserve"> тыс. рублей или 100% годовых плановых назначений.</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Субвенций бюджетам городских поселений на выполнение передаваемых полномочий поступило </w:t>
      </w:r>
      <w:r>
        <w:rPr>
          <w:rFonts w:ascii="Times New Roman" w:hAnsi="Times New Roman"/>
          <w:sz w:val="28"/>
          <w:szCs w:val="28"/>
        </w:rPr>
        <w:t>2,0</w:t>
      </w:r>
      <w:r w:rsidRPr="00A5239E">
        <w:rPr>
          <w:rFonts w:ascii="Times New Roman" w:hAnsi="Times New Roman"/>
          <w:sz w:val="28"/>
          <w:szCs w:val="28"/>
        </w:rPr>
        <w:t xml:space="preserve"> тыс. рублей.</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Субсидии бюджетам городских поселений поступило </w:t>
      </w:r>
      <w:r>
        <w:rPr>
          <w:rFonts w:ascii="Times New Roman" w:hAnsi="Times New Roman"/>
          <w:sz w:val="28"/>
          <w:szCs w:val="28"/>
        </w:rPr>
        <w:t>5512,95</w:t>
      </w:r>
      <w:r w:rsidRPr="00A5239E">
        <w:rPr>
          <w:rFonts w:ascii="Times New Roman" w:hAnsi="Times New Roman"/>
          <w:sz w:val="28"/>
          <w:szCs w:val="28"/>
        </w:rPr>
        <w:t xml:space="preserve"> тыс. рублей, в т.ч.:</w:t>
      </w:r>
    </w:p>
    <w:p w:rsidR="00C817A2" w:rsidRPr="00A5239E"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 субсидия на организацию уличного освещения  - </w:t>
      </w:r>
      <w:r>
        <w:rPr>
          <w:rFonts w:ascii="Times New Roman" w:hAnsi="Times New Roman"/>
          <w:sz w:val="28"/>
          <w:szCs w:val="28"/>
        </w:rPr>
        <w:t xml:space="preserve">2426,9 </w:t>
      </w:r>
      <w:r w:rsidRPr="00A5239E">
        <w:rPr>
          <w:rFonts w:ascii="Times New Roman" w:hAnsi="Times New Roman"/>
          <w:sz w:val="28"/>
          <w:szCs w:val="28"/>
        </w:rPr>
        <w:t xml:space="preserve"> тыс. рублей;</w:t>
      </w:r>
    </w:p>
    <w:p w:rsidR="00C817A2"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 субсидия на реализацию проекта «Народный бюджет»  - </w:t>
      </w:r>
      <w:r>
        <w:rPr>
          <w:rFonts w:ascii="Times New Roman" w:hAnsi="Times New Roman"/>
          <w:sz w:val="28"/>
          <w:szCs w:val="28"/>
        </w:rPr>
        <w:t>3086,0</w:t>
      </w:r>
      <w:r w:rsidRPr="00A5239E">
        <w:rPr>
          <w:rFonts w:ascii="Times New Roman" w:hAnsi="Times New Roman"/>
          <w:sz w:val="28"/>
          <w:szCs w:val="28"/>
        </w:rPr>
        <w:t xml:space="preserve"> тыс. рублей.</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-субсидия на обустройство уличного освещения -0,0 тыс. рублей.</w:t>
      </w:r>
    </w:p>
    <w:p w:rsidR="00C817A2" w:rsidRPr="00A5239E" w:rsidRDefault="00C817A2" w:rsidP="00C817A2">
      <w:pPr>
        <w:spacing w:after="0"/>
        <w:ind w:firstLine="708"/>
        <w:jc w:val="both"/>
        <w:rPr>
          <w:rFonts w:ascii="Times New Roman" w:hAnsi="Times New Roman"/>
          <w:sz w:val="28"/>
          <w:szCs w:val="28"/>
        </w:rPr>
      </w:pPr>
    </w:p>
    <w:p w:rsidR="00C817A2"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Прочие межбюджетные трансферты, передаваемые бюджетам городских поселений поступили в сумме </w:t>
      </w:r>
      <w:r>
        <w:rPr>
          <w:rFonts w:ascii="Times New Roman" w:hAnsi="Times New Roman"/>
          <w:sz w:val="28"/>
          <w:szCs w:val="28"/>
        </w:rPr>
        <w:t>21690,7</w:t>
      </w:r>
      <w:r w:rsidRPr="00A5239E">
        <w:rPr>
          <w:rFonts w:ascii="Times New Roman" w:hAnsi="Times New Roman"/>
          <w:sz w:val="28"/>
          <w:szCs w:val="28"/>
        </w:rPr>
        <w:t xml:space="preserve"> тыс. рублей или 10</w:t>
      </w:r>
      <w:r>
        <w:rPr>
          <w:rFonts w:ascii="Times New Roman" w:hAnsi="Times New Roman"/>
          <w:sz w:val="28"/>
          <w:szCs w:val="28"/>
        </w:rPr>
        <w:t>0%  годовых плановых назначений:</w:t>
      </w:r>
    </w:p>
    <w:p w:rsidR="00C817A2" w:rsidRPr="00A5239E" w:rsidRDefault="00C817A2" w:rsidP="00C817A2">
      <w:pPr>
        <w:spacing w:after="0"/>
        <w:ind w:firstLine="708"/>
        <w:jc w:val="both"/>
        <w:rPr>
          <w:rFonts w:ascii="Times New Roman" w:hAnsi="Times New Roman"/>
          <w:sz w:val="28"/>
          <w:szCs w:val="28"/>
        </w:rPr>
      </w:pPr>
      <w:r>
        <w:rPr>
          <w:rFonts w:ascii="Times New Roman" w:hAnsi="Times New Roman"/>
          <w:sz w:val="28"/>
          <w:szCs w:val="28"/>
        </w:rPr>
        <w:t>-межбюджетный трансферт на ремонт  и содержание дорог г. Вытегра 21690,7 тыс. рублей.</w:t>
      </w:r>
    </w:p>
    <w:p w:rsidR="00C817A2" w:rsidRDefault="00C817A2" w:rsidP="00C817A2">
      <w:pPr>
        <w:spacing w:after="0"/>
        <w:ind w:firstLine="708"/>
        <w:jc w:val="both"/>
        <w:rPr>
          <w:rFonts w:ascii="Times New Roman" w:hAnsi="Times New Roman"/>
          <w:sz w:val="28"/>
          <w:szCs w:val="28"/>
        </w:rPr>
      </w:pPr>
      <w:r w:rsidRPr="00A5239E">
        <w:rPr>
          <w:rFonts w:ascii="Times New Roman" w:hAnsi="Times New Roman"/>
          <w:sz w:val="28"/>
          <w:szCs w:val="28"/>
        </w:rPr>
        <w:t xml:space="preserve">Прочие безвозмездные поступления в бюджеты городских поселений (поступления от физических на реализацию проектов «Народный бюджет») поступили в сумме </w:t>
      </w:r>
      <w:r>
        <w:rPr>
          <w:rFonts w:ascii="Times New Roman" w:hAnsi="Times New Roman"/>
          <w:sz w:val="28"/>
          <w:szCs w:val="28"/>
        </w:rPr>
        <w:t>230,5</w:t>
      </w:r>
      <w:r w:rsidRPr="00A5239E">
        <w:rPr>
          <w:rFonts w:ascii="Times New Roman" w:hAnsi="Times New Roman"/>
          <w:sz w:val="28"/>
          <w:szCs w:val="28"/>
        </w:rPr>
        <w:t xml:space="preserve"> тыс. рублей.</w:t>
      </w:r>
    </w:p>
    <w:p w:rsidR="00C817A2" w:rsidRPr="00A5239E" w:rsidRDefault="00C817A2" w:rsidP="00C817A2">
      <w:pPr>
        <w:spacing w:after="0"/>
        <w:ind w:firstLine="708"/>
        <w:jc w:val="both"/>
        <w:rPr>
          <w:rFonts w:ascii="Times New Roman" w:hAnsi="Times New Roman"/>
          <w:sz w:val="28"/>
          <w:szCs w:val="28"/>
        </w:rPr>
      </w:pPr>
    </w:p>
    <w:p w:rsidR="00C817A2" w:rsidRPr="00A5239E" w:rsidRDefault="00C817A2" w:rsidP="00C817A2">
      <w:pPr>
        <w:spacing w:after="0"/>
        <w:ind w:left="1440"/>
        <w:jc w:val="both"/>
        <w:rPr>
          <w:rFonts w:ascii="Times New Roman" w:hAnsi="Times New Roman"/>
          <w:sz w:val="28"/>
          <w:szCs w:val="28"/>
        </w:rPr>
      </w:pPr>
    </w:p>
    <w:p w:rsidR="00C817A2" w:rsidRPr="00A5239E" w:rsidRDefault="00C817A2" w:rsidP="00C817A2">
      <w:pPr>
        <w:spacing w:after="0"/>
        <w:jc w:val="both"/>
        <w:rPr>
          <w:rFonts w:ascii="Times New Roman" w:hAnsi="Times New Roman"/>
          <w:sz w:val="28"/>
          <w:szCs w:val="28"/>
        </w:rPr>
      </w:pPr>
    </w:p>
    <w:p w:rsidR="00C817A2" w:rsidRPr="00A5239E" w:rsidRDefault="00C817A2" w:rsidP="00C817A2">
      <w:pPr>
        <w:spacing w:after="0"/>
        <w:jc w:val="both"/>
        <w:rPr>
          <w:rFonts w:ascii="Times New Roman" w:hAnsi="Times New Roman"/>
          <w:sz w:val="28"/>
          <w:szCs w:val="28"/>
        </w:rPr>
      </w:pPr>
    </w:p>
    <w:p w:rsidR="00C817A2" w:rsidRPr="00E625F9" w:rsidRDefault="00C817A2" w:rsidP="00C817A2">
      <w:pPr>
        <w:spacing w:after="0"/>
        <w:jc w:val="both"/>
        <w:rPr>
          <w:rFonts w:ascii="Times New Roman" w:hAnsi="Times New Roman"/>
          <w:b/>
          <w:sz w:val="28"/>
          <w:szCs w:val="28"/>
        </w:rPr>
      </w:pPr>
    </w:p>
    <w:p w:rsidR="00C817A2" w:rsidRDefault="00C817A2" w:rsidP="00C817A2">
      <w:pPr>
        <w:spacing w:after="0"/>
        <w:jc w:val="both"/>
        <w:rPr>
          <w:rFonts w:ascii="Times New Roman" w:hAnsi="Times New Roman"/>
          <w:sz w:val="28"/>
          <w:szCs w:val="28"/>
        </w:rPr>
      </w:pPr>
    </w:p>
    <w:p w:rsidR="00C817A2" w:rsidRDefault="00C817A2" w:rsidP="00C817A2">
      <w:pPr>
        <w:spacing w:after="0"/>
        <w:jc w:val="both"/>
        <w:rPr>
          <w:rFonts w:ascii="Times New Roman" w:hAnsi="Times New Roman"/>
          <w:sz w:val="28"/>
          <w:szCs w:val="28"/>
        </w:rPr>
        <w:sectPr w:rsidR="00C817A2" w:rsidSect="0046048D">
          <w:footerReference w:type="default" r:id="rId8"/>
          <w:pgSz w:w="11906" w:h="16838"/>
          <w:pgMar w:top="1134" w:right="850" w:bottom="567" w:left="1701" w:header="708" w:footer="708" w:gutter="0"/>
          <w:cols w:space="708"/>
          <w:docGrid w:linePitch="360"/>
        </w:sectPr>
      </w:pPr>
    </w:p>
    <w:p w:rsidR="00C817A2" w:rsidRDefault="00C817A2" w:rsidP="00C817A2">
      <w:pPr>
        <w:spacing w:after="0"/>
        <w:ind w:left="1276"/>
        <w:jc w:val="both"/>
      </w:pPr>
      <w:r>
        <w:rPr>
          <w:noProof/>
        </w:rPr>
        <w:lastRenderedPageBreak/>
        <w:drawing>
          <wp:inline distT="0" distB="0" distL="0" distR="0">
            <wp:extent cx="8945880" cy="668528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17A2" w:rsidRPr="00A15CF1" w:rsidRDefault="00C817A2" w:rsidP="00C817A2">
      <w:pPr>
        <w:spacing w:after="0"/>
        <w:ind w:left="1276"/>
        <w:jc w:val="both"/>
        <w:rPr>
          <w:rFonts w:ascii="Times New Roman" w:hAnsi="Times New Roman"/>
          <w:sz w:val="28"/>
          <w:szCs w:val="28"/>
        </w:rPr>
      </w:pPr>
      <w:r>
        <w:rPr>
          <w:noProof/>
        </w:rPr>
        <w:lastRenderedPageBreak/>
        <w:drawing>
          <wp:inline distT="0" distB="0" distL="0" distR="0">
            <wp:extent cx="8945880" cy="684085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17A2" w:rsidRPr="00A15CF1" w:rsidRDefault="00C817A2" w:rsidP="00C817A2">
      <w:pPr>
        <w:rPr>
          <w:rFonts w:ascii="Times New Roman" w:hAnsi="Times New Roman"/>
          <w:sz w:val="28"/>
          <w:szCs w:val="28"/>
        </w:rPr>
        <w:sectPr w:rsidR="00C817A2" w:rsidRPr="00A15CF1" w:rsidSect="0046048D">
          <w:pgSz w:w="16838" w:h="11906" w:orient="landscape"/>
          <w:pgMar w:top="567" w:right="567" w:bottom="284" w:left="510" w:header="709" w:footer="450" w:gutter="0"/>
          <w:cols w:space="708"/>
          <w:docGrid w:linePitch="360"/>
        </w:sectPr>
      </w:pPr>
    </w:p>
    <w:p w:rsidR="00C817A2" w:rsidRPr="00D1296E" w:rsidRDefault="00C817A2" w:rsidP="00C817A2">
      <w:pPr>
        <w:spacing w:after="0"/>
        <w:ind w:left="1440"/>
        <w:jc w:val="both"/>
        <w:rPr>
          <w:rFonts w:ascii="Times New Roman" w:hAnsi="Times New Roman"/>
          <w:b/>
          <w:sz w:val="28"/>
          <w:szCs w:val="28"/>
          <w:u w:val="single"/>
        </w:rPr>
      </w:pPr>
      <w:r w:rsidRPr="00D1296E">
        <w:rPr>
          <w:rFonts w:ascii="Times New Roman" w:hAnsi="Times New Roman"/>
          <w:b/>
          <w:sz w:val="28"/>
          <w:szCs w:val="28"/>
          <w:u w:val="single"/>
        </w:rPr>
        <w:lastRenderedPageBreak/>
        <w:t>Расходы:</w:t>
      </w:r>
    </w:p>
    <w:p w:rsidR="00D1296E" w:rsidRDefault="00D1296E" w:rsidP="00C817A2">
      <w:pPr>
        <w:spacing w:after="0"/>
        <w:ind w:firstLine="708"/>
        <w:jc w:val="both"/>
        <w:rPr>
          <w:rFonts w:ascii="Times New Roman" w:hAnsi="Times New Roman"/>
          <w:sz w:val="28"/>
          <w:szCs w:val="28"/>
        </w:rPr>
      </w:pPr>
    </w:p>
    <w:p w:rsidR="00C817A2" w:rsidRPr="00D1296E" w:rsidRDefault="00C817A2" w:rsidP="00C817A2">
      <w:pPr>
        <w:spacing w:after="0"/>
        <w:ind w:firstLine="708"/>
        <w:jc w:val="both"/>
        <w:rPr>
          <w:rFonts w:ascii="Times New Roman" w:hAnsi="Times New Roman"/>
          <w:sz w:val="28"/>
          <w:szCs w:val="28"/>
        </w:rPr>
      </w:pPr>
      <w:r w:rsidRPr="00D1296E">
        <w:rPr>
          <w:rFonts w:ascii="Times New Roman" w:hAnsi="Times New Roman"/>
          <w:sz w:val="28"/>
          <w:szCs w:val="28"/>
        </w:rPr>
        <w:t>Бюджет муниципального образования «Город Вытегра» по расходам исполнен в сумме 65765,0 тыс. рублей, или 86,9 % уточненных плановых назначений:</w:t>
      </w:r>
    </w:p>
    <w:p w:rsidR="00C817A2" w:rsidRPr="00321327" w:rsidRDefault="00C817A2" w:rsidP="00C817A2">
      <w:pPr>
        <w:spacing w:after="0"/>
        <w:ind w:firstLine="708"/>
        <w:jc w:val="both"/>
        <w:rPr>
          <w:rFonts w:ascii="Times New Roman" w:hAnsi="Times New Roman"/>
          <w:sz w:val="28"/>
          <w:szCs w:val="28"/>
        </w:rPr>
      </w:pPr>
      <w:r w:rsidRPr="00321327">
        <w:rPr>
          <w:rFonts w:ascii="Times New Roman" w:hAnsi="Times New Roman"/>
          <w:sz w:val="28"/>
          <w:szCs w:val="28"/>
        </w:rPr>
        <w:t xml:space="preserve">- общегосударственные вопросы – </w:t>
      </w:r>
      <w:r>
        <w:rPr>
          <w:rFonts w:ascii="Times New Roman" w:hAnsi="Times New Roman"/>
          <w:sz w:val="28"/>
          <w:szCs w:val="28"/>
        </w:rPr>
        <w:t>10221,5</w:t>
      </w:r>
      <w:r w:rsidRPr="00321327">
        <w:rPr>
          <w:rFonts w:ascii="Times New Roman" w:hAnsi="Times New Roman"/>
          <w:sz w:val="28"/>
          <w:szCs w:val="28"/>
        </w:rPr>
        <w:t xml:space="preserve"> тыс. рублей </w:t>
      </w:r>
      <w:r>
        <w:rPr>
          <w:rFonts w:ascii="Times New Roman" w:hAnsi="Times New Roman"/>
          <w:sz w:val="28"/>
          <w:szCs w:val="28"/>
        </w:rPr>
        <w:t>(исполнение 90,6%), в т.ч.:</w:t>
      </w:r>
    </w:p>
    <w:p w:rsidR="00C817A2" w:rsidRDefault="00C817A2" w:rsidP="00C817A2">
      <w:pPr>
        <w:numPr>
          <w:ilvl w:val="0"/>
          <w:numId w:val="9"/>
        </w:numPr>
        <w:spacing w:after="0"/>
        <w:ind w:left="1276" w:hanging="425"/>
        <w:jc w:val="both"/>
        <w:rPr>
          <w:rFonts w:ascii="Times New Roman" w:hAnsi="Times New Roman"/>
          <w:sz w:val="28"/>
          <w:szCs w:val="28"/>
        </w:rPr>
      </w:pPr>
      <w:r>
        <w:rPr>
          <w:rFonts w:ascii="Times New Roman" w:hAnsi="Times New Roman"/>
          <w:sz w:val="28"/>
          <w:szCs w:val="28"/>
        </w:rPr>
        <w:t>ф</w:t>
      </w:r>
      <w:r w:rsidRPr="00321327">
        <w:rPr>
          <w:rFonts w:ascii="Times New Roman" w:hAnsi="Times New Roman"/>
          <w:sz w:val="28"/>
          <w:szCs w:val="28"/>
        </w:rPr>
        <w:t>ункционирование представительных органов муниципальных образований</w:t>
      </w:r>
      <w:r>
        <w:rPr>
          <w:rFonts w:ascii="Times New Roman" w:hAnsi="Times New Roman"/>
          <w:sz w:val="28"/>
          <w:szCs w:val="28"/>
        </w:rPr>
        <w:t xml:space="preserve"> – 424,0 тыс. рублей (исполнение 99,9%);</w:t>
      </w:r>
    </w:p>
    <w:p w:rsidR="00C817A2" w:rsidRDefault="00C817A2" w:rsidP="00C817A2">
      <w:pPr>
        <w:numPr>
          <w:ilvl w:val="0"/>
          <w:numId w:val="9"/>
        </w:numPr>
        <w:spacing w:after="0"/>
        <w:ind w:left="1276" w:hanging="425"/>
        <w:jc w:val="both"/>
        <w:rPr>
          <w:rFonts w:ascii="Times New Roman" w:hAnsi="Times New Roman"/>
          <w:sz w:val="28"/>
          <w:szCs w:val="28"/>
        </w:rPr>
      </w:pPr>
      <w:r>
        <w:rPr>
          <w:rFonts w:ascii="Times New Roman" w:hAnsi="Times New Roman"/>
          <w:sz w:val="28"/>
          <w:szCs w:val="28"/>
        </w:rPr>
        <w:t>функционирование Администрации МО «Город Вытегра» - 8579,0 тыс. рублей (94,9%);</w:t>
      </w:r>
    </w:p>
    <w:p w:rsidR="00C817A2" w:rsidRDefault="00C817A2" w:rsidP="00C817A2">
      <w:pPr>
        <w:numPr>
          <w:ilvl w:val="0"/>
          <w:numId w:val="9"/>
        </w:numPr>
        <w:spacing w:after="0"/>
        <w:ind w:left="1276" w:hanging="425"/>
        <w:jc w:val="both"/>
        <w:rPr>
          <w:rFonts w:ascii="Times New Roman" w:hAnsi="Times New Roman"/>
          <w:sz w:val="28"/>
          <w:szCs w:val="28"/>
        </w:rPr>
      </w:pPr>
      <w:r>
        <w:rPr>
          <w:rFonts w:ascii="Times New Roman" w:hAnsi="Times New Roman"/>
          <w:sz w:val="28"/>
          <w:szCs w:val="28"/>
        </w:rPr>
        <w:t>о</w:t>
      </w:r>
      <w:r w:rsidRPr="00837A9A">
        <w:rPr>
          <w:rFonts w:ascii="Times New Roman" w:hAnsi="Times New Roman"/>
          <w:sz w:val="28"/>
          <w:szCs w:val="28"/>
        </w:rPr>
        <w:t>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 532,9 тыс. рублей (исполнение 100%);</w:t>
      </w:r>
    </w:p>
    <w:p w:rsidR="00C817A2" w:rsidRDefault="00C817A2" w:rsidP="00C817A2">
      <w:pPr>
        <w:numPr>
          <w:ilvl w:val="0"/>
          <w:numId w:val="9"/>
        </w:numPr>
        <w:spacing w:after="0"/>
        <w:ind w:left="1276" w:hanging="425"/>
        <w:jc w:val="both"/>
        <w:rPr>
          <w:rFonts w:ascii="Times New Roman" w:hAnsi="Times New Roman"/>
          <w:sz w:val="28"/>
          <w:szCs w:val="28"/>
        </w:rPr>
      </w:pPr>
      <w:r>
        <w:rPr>
          <w:rFonts w:ascii="Times New Roman" w:hAnsi="Times New Roman"/>
          <w:sz w:val="28"/>
          <w:szCs w:val="28"/>
        </w:rPr>
        <w:t>д</w:t>
      </w:r>
      <w:r w:rsidRPr="00837A9A">
        <w:rPr>
          <w:rFonts w:ascii="Times New Roman" w:hAnsi="Times New Roman"/>
          <w:sz w:val="28"/>
          <w:szCs w:val="28"/>
        </w:rPr>
        <w:t>ругие общегосударственные вопросы</w:t>
      </w:r>
      <w:r>
        <w:rPr>
          <w:rFonts w:ascii="Times New Roman" w:hAnsi="Times New Roman"/>
          <w:sz w:val="28"/>
          <w:szCs w:val="28"/>
        </w:rPr>
        <w:t xml:space="preserve"> – 685,6 тыс. рублей (исполнение 53,3%);</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защита населения и территории от чрезвычайных ситуаций природного и техногенного характера, гражданская оборона – 200,4 тыс.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обеспечение пожарной безопасности – 3996,5 тыс. рублей (исполнение 96,2%);</w:t>
      </w:r>
    </w:p>
    <w:p w:rsidR="00C817A2" w:rsidRDefault="00C817A2" w:rsidP="00C817A2">
      <w:pPr>
        <w:spacing w:after="0"/>
        <w:ind w:firstLine="708"/>
        <w:jc w:val="both"/>
        <w:rPr>
          <w:rFonts w:ascii="Times New Roman" w:hAnsi="Times New Roman"/>
          <w:sz w:val="28"/>
          <w:szCs w:val="28"/>
        </w:rPr>
      </w:pPr>
      <w:r w:rsidRPr="004C2986">
        <w:rPr>
          <w:rFonts w:ascii="Times New Roman" w:hAnsi="Times New Roman"/>
          <w:sz w:val="28"/>
          <w:szCs w:val="28"/>
        </w:rPr>
        <w:t>- компенсация транспортной</w:t>
      </w:r>
      <w:r>
        <w:rPr>
          <w:rFonts w:ascii="Times New Roman" w:hAnsi="Times New Roman"/>
          <w:sz w:val="28"/>
          <w:szCs w:val="28"/>
        </w:rPr>
        <w:t xml:space="preserve"> организации за обслуживание городского автобусного маршрута – 540,2 тыс. рублей (исполнение 87,0%);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дорожное хозяйство – 25418,4 рублей (исполнение 97,7%);</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другие вопросы в области национальной экономики  – 100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жилищное хозяйство – 1306,8 тыс. рублей (исполнение 71,3%);</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коммунальное хозяйство – 4539,5 тыс. рублей (исполнение 46,4%);</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благоустройство – 11128,9 тыс.  рублей (исполнение 82,9%);</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молодежная политика – 163,8 тыс.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культура – 6201,6 тыс.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физическая культура и спорт – 1587,7 тыс.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социальная политика – 267,7 тыс.  рублей (исполнение 100%).</w:t>
      </w:r>
    </w:p>
    <w:p w:rsidR="00C817A2" w:rsidRDefault="00C817A2" w:rsidP="00C817A2">
      <w:pPr>
        <w:spacing w:after="0"/>
        <w:ind w:firstLine="708"/>
        <w:jc w:val="both"/>
        <w:rPr>
          <w:rFonts w:ascii="Times New Roman" w:hAnsi="Times New Roman"/>
          <w:sz w:val="28"/>
          <w:szCs w:val="28"/>
        </w:rPr>
      </w:pPr>
      <w:r>
        <w:rPr>
          <w:rFonts w:ascii="Times New Roman" w:hAnsi="Times New Roman"/>
          <w:sz w:val="28"/>
          <w:szCs w:val="28"/>
        </w:rPr>
        <w:t>- средства массовой информации  - 92,0 тыс. рублей (исполнение 94,8%);</w:t>
      </w:r>
    </w:p>
    <w:p w:rsidR="00C817A2" w:rsidRDefault="00C817A2" w:rsidP="00C817A2">
      <w:pPr>
        <w:spacing w:after="0"/>
        <w:ind w:firstLine="708"/>
        <w:jc w:val="both"/>
        <w:rPr>
          <w:rFonts w:ascii="Times New Roman" w:hAnsi="Times New Roman"/>
          <w:sz w:val="28"/>
          <w:szCs w:val="28"/>
        </w:rPr>
      </w:pPr>
    </w:p>
    <w:p w:rsidR="00C817A2" w:rsidRDefault="00C817A2" w:rsidP="00C817A2">
      <w:pPr>
        <w:spacing w:after="0"/>
        <w:ind w:firstLine="708"/>
        <w:jc w:val="both"/>
        <w:rPr>
          <w:rFonts w:ascii="Times New Roman" w:hAnsi="Times New Roman"/>
          <w:sz w:val="28"/>
          <w:szCs w:val="28"/>
        </w:rPr>
        <w:sectPr w:rsidR="00C817A2" w:rsidSect="0046048D">
          <w:pgSz w:w="11906" w:h="16838"/>
          <w:pgMar w:top="1134" w:right="850" w:bottom="567" w:left="1701" w:header="708" w:footer="708" w:gutter="0"/>
          <w:cols w:space="708"/>
          <w:docGrid w:linePitch="360"/>
        </w:sectPr>
      </w:pPr>
    </w:p>
    <w:p w:rsidR="00C817A2" w:rsidRPr="000A3422" w:rsidRDefault="00C817A2" w:rsidP="00C817A2">
      <w:pPr>
        <w:tabs>
          <w:tab w:val="left" w:pos="0"/>
        </w:tabs>
        <w:spacing w:after="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10084435" cy="6754495"/>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lastRenderedPageBreak/>
        <w:drawing>
          <wp:inline distT="0" distB="0" distL="0" distR="0">
            <wp:extent cx="10092690" cy="6530340"/>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17A2" w:rsidRDefault="00C817A2" w:rsidP="00C817A2">
      <w:pPr>
        <w:spacing w:after="0"/>
        <w:ind w:firstLine="708"/>
        <w:jc w:val="both"/>
        <w:rPr>
          <w:rFonts w:ascii="Times New Roman" w:hAnsi="Times New Roman"/>
          <w:sz w:val="28"/>
          <w:szCs w:val="28"/>
        </w:rPr>
        <w:sectPr w:rsidR="00C817A2" w:rsidSect="0046048D">
          <w:pgSz w:w="16838" w:h="11906" w:orient="landscape"/>
          <w:pgMar w:top="426" w:right="1134" w:bottom="284" w:left="567" w:header="709" w:footer="308" w:gutter="0"/>
          <w:cols w:space="708"/>
          <w:docGrid w:linePitch="360"/>
        </w:sectPr>
      </w:pPr>
    </w:p>
    <w:p w:rsidR="00C817A2" w:rsidRPr="007B1752" w:rsidRDefault="00C817A2" w:rsidP="00C817A2">
      <w:pPr>
        <w:spacing w:after="0"/>
        <w:ind w:firstLine="708"/>
        <w:jc w:val="both"/>
        <w:rPr>
          <w:rFonts w:ascii="Times New Roman" w:hAnsi="Times New Roman"/>
          <w:b/>
          <w:sz w:val="28"/>
          <w:szCs w:val="28"/>
        </w:rPr>
      </w:pPr>
      <w:r w:rsidRPr="00593FF8">
        <w:rPr>
          <w:rFonts w:ascii="Times New Roman" w:hAnsi="Times New Roman"/>
          <w:b/>
          <w:sz w:val="28"/>
          <w:szCs w:val="28"/>
        </w:rPr>
        <w:lastRenderedPageBreak/>
        <w:t xml:space="preserve">Более </w:t>
      </w:r>
      <w:r w:rsidRPr="007B1752">
        <w:rPr>
          <w:rFonts w:ascii="Times New Roman" w:hAnsi="Times New Roman"/>
          <w:b/>
          <w:sz w:val="28"/>
          <w:szCs w:val="28"/>
        </w:rPr>
        <w:t>подробно по расходам Дорожного фонда.</w:t>
      </w:r>
    </w:p>
    <w:p w:rsidR="00D1296E"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 xml:space="preserve"> </w:t>
      </w: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 xml:space="preserve">В сфере дорожной деятельности произведены расходы в сумме </w:t>
      </w:r>
      <w:r>
        <w:rPr>
          <w:rFonts w:ascii="Times New Roman" w:hAnsi="Times New Roman"/>
          <w:sz w:val="28"/>
          <w:szCs w:val="28"/>
        </w:rPr>
        <w:t>25418,4</w:t>
      </w:r>
      <w:r w:rsidRPr="007B1752">
        <w:rPr>
          <w:rFonts w:ascii="Times New Roman" w:hAnsi="Times New Roman"/>
          <w:sz w:val="28"/>
          <w:szCs w:val="28"/>
        </w:rPr>
        <w:t xml:space="preserve"> тыс. рублей.  </w:t>
      </w: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Средства направлены на:</w:t>
      </w:r>
    </w:p>
    <w:p w:rsidR="00C817A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 xml:space="preserve">-  содержание и ремонт автомобильных дорог – </w:t>
      </w:r>
      <w:r>
        <w:rPr>
          <w:rFonts w:ascii="Times New Roman" w:hAnsi="Times New Roman"/>
          <w:sz w:val="28"/>
          <w:szCs w:val="28"/>
        </w:rPr>
        <w:t xml:space="preserve">4508,0 тыс. </w:t>
      </w:r>
      <w:r w:rsidRPr="007B1752">
        <w:rPr>
          <w:rFonts w:ascii="Times New Roman" w:hAnsi="Times New Roman"/>
          <w:sz w:val="28"/>
          <w:szCs w:val="28"/>
        </w:rPr>
        <w:t xml:space="preserve"> рублей;</w:t>
      </w:r>
    </w:p>
    <w:p w:rsidR="00C817A2" w:rsidRPr="007B1752" w:rsidRDefault="00C817A2" w:rsidP="00C817A2">
      <w:pPr>
        <w:spacing w:after="0"/>
        <w:ind w:firstLine="708"/>
        <w:jc w:val="both"/>
        <w:rPr>
          <w:rFonts w:ascii="Times New Roman" w:hAnsi="Times New Roman"/>
          <w:sz w:val="28"/>
          <w:szCs w:val="28"/>
        </w:rPr>
      </w:pPr>
      <w:r>
        <w:rPr>
          <w:rFonts w:ascii="Times New Roman" w:hAnsi="Times New Roman"/>
          <w:sz w:val="28"/>
          <w:szCs w:val="28"/>
        </w:rPr>
        <w:t>- пр</w:t>
      </w:r>
      <w:r w:rsidRPr="00254189">
        <w:rPr>
          <w:rFonts w:ascii="Times New Roman" w:hAnsi="Times New Roman"/>
          <w:sz w:val="28"/>
          <w:szCs w:val="28"/>
        </w:rPr>
        <w:t>оверка смет</w:t>
      </w:r>
      <w:r>
        <w:rPr>
          <w:rFonts w:ascii="Times New Roman" w:hAnsi="Times New Roman"/>
          <w:sz w:val="28"/>
          <w:szCs w:val="28"/>
        </w:rPr>
        <w:t>ной</w:t>
      </w:r>
      <w:r w:rsidRPr="00254189">
        <w:rPr>
          <w:rFonts w:ascii="Times New Roman" w:hAnsi="Times New Roman"/>
          <w:sz w:val="28"/>
          <w:szCs w:val="28"/>
        </w:rPr>
        <w:t xml:space="preserve"> докум</w:t>
      </w:r>
      <w:r>
        <w:rPr>
          <w:rFonts w:ascii="Times New Roman" w:hAnsi="Times New Roman"/>
          <w:sz w:val="28"/>
          <w:szCs w:val="28"/>
        </w:rPr>
        <w:t>ентации</w:t>
      </w:r>
      <w:r w:rsidRPr="00254189">
        <w:rPr>
          <w:rFonts w:ascii="Times New Roman" w:hAnsi="Times New Roman"/>
          <w:sz w:val="28"/>
          <w:szCs w:val="28"/>
        </w:rPr>
        <w:t xml:space="preserve"> стоимо</w:t>
      </w:r>
      <w:r>
        <w:rPr>
          <w:rFonts w:ascii="Times New Roman" w:hAnsi="Times New Roman"/>
          <w:sz w:val="28"/>
          <w:szCs w:val="28"/>
        </w:rPr>
        <w:t xml:space="preserve">сти по объектам кап. вложений, </w:t>
      </w:r>
      <w:r w:rsidRPr="00254189">
        <w:rPr>
          <w:rFonts w:ascii="Times New Roman" w:hAnsi="Times New Roman"/>
          <w:sz w:val="28"/>
          <w:szCs w:val="28"/>
        </w:rPr>
        <w:t>приобретение строит. материалов (труба)</w:t>
      </w:r>
      <w:r>
        <w:rPr>
          <w:rFonts w:ascii="Times New Roman" w:hAnsi="Times New Roman"/>
          <w:sz w:val="28"/>
          <w:szCs w:val="28"/>
        </w:rPr>
        <w:t xml:space="preserve"> -66,4 тыс. рублей.</w:t>
      </w:r>
    </w:p>
    <w:p w:rsidR="00C817A2" w:rsidRPr="007B1752" w:rsidRDefault="00C817A2" w:rsidP="00C817A2">
      <w:pPr>
        <w:spacing w:after="0"/>
        <w:ind w:firstLine="360"/>
        <w:jc w:val="both"/>
        <w:rPr>
          <w:rFonts w:ascii="Times New Roman" w:hAnsi="Times New Roman"/>
          <w:sz w:val="28"/>
          <w:szCs w:val="28"/>
        </w:rPr>
      </w:pPr>
      <w:r w:rsidRPr="007B1752">
        <w:rPr>
          <w:rFonts w:ascii="Times New Roman" w:hAnsi="Times New Roman"/>
          <w:sz w:val="28"/>
          <w:szCs w:val="28"/>
        </w:rPr>
        <w:t xml:space="preserve">     - </w:t>
      </w:r>
      <w:r w:rsidRPr="00254189">
        <w:rPr>
          <w:rFonts w:ascii="Times New Roman" w:hAnsi="Times New Roman"/>
          <w:sz w:val="28"/>
          <w:szCs w:val="28"/>
        </w:rPr>
        <w:t>Капит</w:t>
      </w:r>
      <w:r>
        <w:rPr>
          <w:rFonts w:ascii="Times New Roman" w:hAnsi="Times New Roman"/>
          <w:sz w:val="28"/>
          <w:szCs w:val="28"/>
        </w:rPr>
        <w:t>альный</w:t>
      </w:r>
      <w:r w:rsidRPr="00254189">
        <w:rPr>
          <w:rFonts w:ascii="Times New Roman" w:hAnsi="Times New Roman"/>
          <w:sz w:val="28"/>
          <w:szCs w:val="28"/>
        </w:rPr>
        <w:t xml:space="preserve"> </w:t>
      </w:r>
      <w:r>
        <w:rPr>
          <w:rFonts w:ascii="Times New Roman" w:hAnsi="Times New Roman"/>
          <w:sz w:val="28"/>
          <w:szCs w:val="28"/>
        </w:rPr>
        <w:t>р</w:t>
      </w:r>
      <w:r w:rsidRPr="00254189">
        <w:rPr>
          <w:rFonts w:ascii="Times New Roman" w:hAnsi="Times New Roman"/>
          <w:sz w:val="28"/>
          <w:szCs w:val="28"/>
        </w:rPr>
        <w:t>емонт асфальтового покрытия (ул. 25 Октября, Победы, Никонова, К. Либ)</w:t>
      </w:r>
      <w:r w:rsidRPr="007B1752">
        <w:rPr>
          <w:rFonts w:ascii="Times New Roman" w:hAnsi="Times New Roman"/>
          <w:sz w:val="28"/>
          <w:szCs w:val="28"/>
        </w:rPr>
        <w:t>-</w:t>
      </w:r>
      <w:r>
        <w:rPr>
          <w:rFonts w:ascii="Times New Roman" w:hAnsi="Times New Roman"/>
          <w:sz w:val="28"/>
          <w:szCs w:val="28"/>
        </w:rPr>
        <w:t>20844,0</w:t>
      </w:r>
      <w:r w:rsidRPr="007B1752">
        <w:rPr>
          <w:rFonts w:ascii="Times New Roman" w:hAnsi="Times New Roman"/>
          <w:sz w:val="28"/>
          <w:szCs w:val="28"/>
        </w:rPr>
        <w:t xml:space="preserve"> тыс. рублей;</w:t>
      </w:r>
    </w:p>
    <w:p w:rsidR="00C817A2" w:rsidRPr="007B1752" w:rsidRDefault="00C817A2" w:rsidP="00C817A2">
      <w:pPr>
        <w:spacing w:after="0"/>
        <w:ind w:firstLine="708"/>
        <w:jc w:val="both"/>
        <w:rPr>
          <w:rFonts w:ascii="Times New Roman" w:hAnsi="Times New Roman"/>
          <w:sz w:val="28"/>
          <w:szCs w:val="28"/>
        </w:rPr>
      </w:pPr>
    </w:p>
    <w:p w:rsidR="00C817A2" w:rsidRPr="007B1752" w:rsidRDefault="00C817A2" w:rsidP="00C817A2">
      <w:pPr>
        <w:spacing w:after="0"/>
        <w:ind w:firstLine="708"/>
        <w:jc w:val="both"/>
        <w:rPr>
          <w:rFonts w:ascii="Times New Roman" w:hAnsi="Times New Roman"/>
          <w:b/>
          <w:sz w:val="28"/>
          <w:szCs w:val="28"/>
        </w:rPr>
      </w:pPr>
      <w:r w:rsidRPr="007B1752">
        <w:rPr>
          <w:rFonts w:ascii="Times New Roman" w:hAnsi="Times New Roman"/>
          <w:b/>
          <w:sz w:val="28"/>
          <w:szCs w:val="28"/>
        </w:rPr>
        <w:t xml:space="preserve">Более подробно по расходам по разделу Жилищное хозяйство. </w:t>
      </w:r>
    </w:p>
    <w:p w:rsidR="00C817A2" w:rsidRPr="007B1752" w:rsidRDefault="00C817A2" w:rsidP="00C817A2">
      <w:pPr>
        <w:spacing w:after="0"/>
        <w:ind w:firstLine="426"/>
        <w:jc w:val="both"/>
        <w:rPr>
          <w:rFonts w:ascii="Times New Roman" w:hAnsi="Times New Roman"/>
          <w:sz w:val="28"/>
          <w:szCs w:val="28"/>
        </w:rPr>
      </w:pPr>
      <w:r w:rsidRPr="007B1752">
        <w:rPr>
          <w:rFonts w:ascii="Times New Roman" w:hAnsi="Times New Roman"/>
          <w:sz w:val="28"/>
          <w:szCs w:val="28"/>
        </w:rPr>
        <w:t xml:space="preserve">В сфере жилищного хозяйства произведены расходы в сумме </w:t>
      </w:r>
      <w:r>
        <w:rPr>
          <w:rFonts w:ascii="Times New Roman" w:hAnsi="Times New Roman"/>
          <w:sz w:val="28"/>
          <w:szCs w:val="28"/>
        </w:rPr>
        <w:t>1306,8</w:t>
      </w:r>
      <w:r w:rsidRPr="007B1752">
        <w:rPr>
          <w:rFonts w:ascii="Times New Roman" w:hAnsi="Times New Roman"/>
          <w:sz w:val="28"/>
          <w:szCs w:val="28"/>
        </w:rPr>
        <w:t xml:space="preserve"> тыс. рублей. Средства направлены на: </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 xml:space="preserve">- взносы в НО "Фонд капитального ремонта МКД ВО"– </w:t>
      </w:r>
      <w:r>
        <w:rPr>
          <w:rFonts w:ascii="Times New Roman" w:hAnsi="Times New Roman"/>
          <w:sz w:val="28"/>
          <w:szCs w:val="28"/>
        </w:rPr>
        <w:t>462,3</w:t>
      </w:r>
      <w:r w:rsidRPr="007B1752">
        <w:rPr>
          <w:rFonts w:ascii="Times New Roman" w:hAnsi="Times New Roman"/>
          <w:sz w:val="28"/>
          <w:szCs w:val="28"/>
        </w:rPr>
        <w:t xml:space="preserve"> тыс. рублей;</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 совершение операций по ведению учета соцнайма, услуги  по подготовке документов регистрации и снятия с учета граждан, проживающих в муниципальном жилье  -</w:t>
      </w:r>
      <w:r>
        <w:rPr>
          <w:rFonts w:ascii="Times New Roman" w:hAnsi="Times New Roman"/>
          <w:sz w:val="28"/>
          <w:szCs w:val="28"/>
        </w:rPr>
        <w:t>491,1</w:t>
      </w:r>
      <w:r w:rsidRPr="007B1752">
        <w:rPr>
          <w:rFonts w:ascii="Times New Roman" w:hAnsi="Times New Roman"/>
          <w:sz w:val="28"/>
          <w:szCs w:val="28"/>
        </w:rPr>
        <w:t xml:space="preserve"> тыс. рублей:</w:t>
      </w: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-работы по ремонту печей в муниципальном  жилье -</w:t>
      </w:r>
      <w:r>
        <w:rPr>
          <w:rFonts w:ascii="Times New Roman" w:hAnsi="Times New Roman"/>
          <w:sz w:val="28"/>
          <w:szCs w:val="28"/>
        </w:rPr>
        <w:t>353,4</w:t>
      </w:r>
      <w:r w:rsidRPr="007B1752">
        <w:rPr>
          <w:rFonts w:ascii="Times New Roman" w:hAnsi="Times New Roman"/>
          <w:sz w:val="28"/>
          <w:szCs w:val="28"/>
        </w:rPr>
        <w:t xml:space="preserve"> тыс. рублей.</w:t>
      </w:r>
    </w:p>
    <w:p w:rsidR="00C817A2" w:rsidRPr="007B1752" w:rsidRDefault="00C817A2" w:rsidP="00C817A2">
      <w:pPr>
        <w:spacing w:after="0"/>
        <w:ind w:firstLine="708"/>
        <w:jc w:val="both"/>
        <w:rPr>
          <w:rFonts w:ascii="Times New Roman" w:hAnsi="Times New Roman"/>
          <w:sz w:val="28"/>
          <w:szCs w:val="28"/>
        </w:rPr>
      </w:pP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b/>
          <w:sz w:val="28"/>
          <w:szCs w:val="28"/>
        </w:rPr>
        <w:t>Более подробно по расходам по разделу Коммунальное хозяйство</w:t>
      </w:r>
      <w:r w:rsidRPr="007B1752">
        <w:rPr>
          <w:rFonts w:ascii="Times New Roman" w:hAnsi="Times New Roman"/>
          <w:sz w:val="28"/>
          <w:szCs w:val="28"/>
        </w:rPr>
        <w:t xml:space="preserve">. </w:t>
      </w: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 xml:space="preserve">В сфере коммунального хозяйства произведены расходы в сумме </w:t>
      </w:r>
      <w:r>
        <w:rPr>
          <w:rFonts w:ascii="Times New Roman" w:hAnsi="Times New Roman"/>
          <w:sz w:val="28"/>
          <w:szCs w:val="28"/>
        </w:rPr>
        <w:t>4539,5</w:t>
      </w:r>
      <w:r w:rsidRPr="007B1752">
        <w:rPr>
          <w:rFonts w:ascii="Times New Roman" w:hAnsi="Times New Roman"/>
          <w:sz w:val="28"/>
          <w:szCs w:val="28"/>
        </w:rPr>
        <w:t xml:space="preserve"> тыс. рублей. </w:t>
      </w:r>
    </w:p>
    <w:p w:rsidR="00C817A2" w:rsidRPr="007B1752" w:rsidRDefault="00C817A2" w:rsidP="00C817A2">
      <w:pPr>
        <w:spacing w:after="0"/>
        <w:ind w:firstLine="708"/>
        <w:jc w:val="both"/>
        <w:rPr>
          <w:rFonts w:ascii="Times New Roman" w:hAnsi="Times New Roman"/>
          <w:sz w:val="28"/>
          <w:szCs w:val="28"/>
          <w:u w:val="single"/>
        </w:rPr>
      </w:pPr>
      <w:r w:rsidRPr="007B1752">
        <w:rPr>
          <w:rFonts w:ascii="Times New Roman" w:hAnsi="Times New Roman"/>
          <w:sz w:val="28"/>
          <w:szCs w:val="28"/>
          <w:u w:val="single"/>
        </w:rPr>
        <w:t xml:space="preserve">Средства МО «Город Вытегра»  в сумме </w:t>
      </w:r>
      <w:r>
        <w:rPr>
          <w:rFonts w:ascii="Times New Roman" w:hAnsi="Times New Roman"/>
          <w:sz w:val="28"/>
          <w:szCs w:val="28"/>
          <w:u w:val="single"/>
        </w:rPr>
        <w:t>4539,5</w:t>
      </w:r>
      <w:r w:rsidRPr="007B1752">
        <w:rPr>
          <w:rFonts w:ascii="Times New Roman" w:hAnsi="Times New Roman"/>
          <w:sz w:val="28"/>
          <w:szCs w:val="28"/>
          <w:u w:val="single"/>
        </w:rPr>
        <w:t xml:space="preserve"> тыс. рублей направлены на:</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 xml:space="preserve">- обслуживание газово-распределительных установок – </w:t>
      </w:r>
      <w:r>
        <w:rPr>
          <w:rFonts w:ascii="Times New Roman" w:hAnsi="Times New Roman"/>
          <w:sz w:val="28"/>
          <w:szCs w:val="28"/>
        </w:rPr>
        <w:t>579,9</w:t>
      </w:r>
      <w:r w:rsidRPr="007B1752">
        <w:rPr>
          <w:rFonts w:ascii="Times New Roman" w:hAnsi="Times New Roman"/>
          <w:sz w:val="28"/>
          <w:szCs w:val="28"/>
        </w:rPr>
        <w:t xml:space="preserve"> тыс. рублей, </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w:t>
      </w:r>
      <w:r w:rsidRPr="004A39DC">
        <w:rPr>
          <w:rFonts w:ascii="Times New Roman" w:hAnsi="Times New Roman"/>
          <w:sz w:val="28"/>
          <w:szCs w:val="28"/>
        </w:rPr>
        <w:t>сост</w:t>
      </w:r>
      <w:r>
        <w:rPr>
          <w:rFonts w:ascii="Times New Roman" w:hAnsi="Times New Roman"/>
          <w:sz w:val="28"/>
          <w:szCs w:val="28"/>
        </w:rPr>
        <w:t>авление сметной</w:t>
      </w:r>
      <w:r w:rsidRPr="004A39DC">
        <w:rPr>
          <w:rFonts w:ascii="Times New Roman" w:hAnsi="Times New Roman"/>
          <w:sz w:val="28"/>
          <w:szCs w:val="28"/>
        </w:rPr>
        <w:t xml:space="preserve"> докум</w:t>
      </w:r>
      <w:r>
        <w:rPr>
          <w:rFonts w:ascii="Times New Roman" w:hAnsi="Times New Roman"/>
          <w:sz w:val="28"/>
          <w:szCs w:val="28"/>
        </w:rPr>
        <w:t>ентации</w:t>
      </w:r>
      <w:r w:rsidRPr="004A39DC">
        <w:rPr>
          <w:rFonts w:ascii="Times New Roman" w:hAnsi="Times New Roman"/>
          <w:sz w:val="28"/>
          <w:szCs w:val="28"/>
        </w:rPr>
        <w:t xml:space="preserve"> на тек</w:t>
      </w:r>
      <w:r>
        <w:rPr>
          <w:rFonts w:ascii="Times New Roman" w:hAnsi="Times New Roman"/>
          <w:sz w:val="28"/>
          <w:szCs w:val="28"/>
        </w:rPr>
        <w:t>ущий</w:t>
      </w:r>
      <w:r w:rsidRPr="004A39DC">
        <w:rPr>
          <w:rFonts w:ascii="Times New Roman" w:hAnsi="Times New Roman"/>
          <w:sz w:val="28"/>
          <w:szCs w:val="28"/>
        </w:rPr>
        <w:t xml:space="preserve"> ремонт сетей наружной канализации от здания ККЗ"Волго-Балт"</w:t>
      </w:r>
      <w:r>
        <w:rPr>
          <w:rFonts w:ascii="Times New Roman" w:hAnsi="Times New Roman"/>
          <w:sz w:val="28"/>
          <w:szCs w:val="28"/>
        </w:rPr>
        <w:t xml:space="preserve">, </w:t>
      </w:r>
      <w:r w:rsidRPr="004A39DC">
        <w:rPr>
          <w:rFonts w:ascii="Times New Roman" w:hAnsi="Times New Roman"/>
          <w:sz w:val="28"/>
          <w:szCs w:val="28"/>
        </w:rPr>
        <w:t>сост</w:t>
      </w:r>
      <w:r>
        <w:rPr>
          <w:rFonts w:ascii="Times New Roman" w:hAnsi="Times New Roman"/>
          <w:sz w:val="28"/>
          <w:szCs w:val="28"/>
        </w:rPr>
        <w:t>авление</w:t>
      </w:r>
      <w:r w:rsidRPr="004A39DC">
        <w:rPr>
          <w:rFonts w:ascii="Times New Roman" w:hAnsi="Times New Roman"/>
          <w:sz w:val="28"/>
          <w:szCs w:val="28"/>
        </w:rPr>
        <w:t xml:space="preserve"> сметн</w:t>
      </w:r>
      <w:r>
        <w:rPr>
          <w:rFonts w:ascii="Times New Roman" w:hAnsi="Times New Roman"/>
          <w:sz w:val="28"/>
          <w:szCs w:val="28"/>
        </w:rPr>
        <w:t>ой</w:t>
      </w:r>
      <w:r w:rsidRPr="004A39DC">
        <w:rPr>
          <w:rFonts w:ascii="Times New Roman" w:hAnsi="Times New Roman"/>
          <w:sz w:val="28"/>
          <w:szCs w:val="28"/>
        </w:rPr>
        <w:t xml:space="preserve"> док</w:t>
      </w:r>
      <w:r>
        <w:rPr>
          <w:rFonts w:ascii="Times New Roman" w:hAnsi="Times New Roman"/>
          <w:sz w:val="28"/>
          <w:szCs w:val="28"/>
        </w:rPr>
        <w:t>ументации</w:t>
      </w:r>
      <w:r w:rsidRPr="004A39DC">
        <w:rPr>
          <w:rFonts w:ascii="Times New Roman" w:hAnsi="Times New Roman"/>
          <w:sz w:val="28"/>
          <w:szCs w:val="28"/>
        </w:rPr>
        <w:t xml:space="preserve"> наружн</w:t>
      </w:r>
      <w:r>
        <w:rPr>
          <w:rFonts w:ascii="Times New Roman" w:hAnsi="Times New Roman"/>
          <w:sz w:val="28"/>
          <w:szCs w:val="28"/>
        </w:rPr>
        <w:t>ой</w:t>
      </w:r>
      <w:r w:rsidRPr="004A39DC">
        <w:rPr>
          <w:rFonts w:ascii="Times New Roman" w:hAnsi="Times New Roman"/>
          <w:sz w:val="28"/>
          <w:szCs w:val="28"/>
        </w:rPr>
        <w:t xml:space="preserve"> сети водосн</w:t>
      </w:r>
      <w:r>
        <w:rPr>
          <w:rFonts w:ascii="Times New Roman" w:hAnsi="Times New Roman"/>
          <w:sz w:val="28"/>
          <w:szCs w:val="28"/>
        </w:rPr>
        <w:t>.</w:t>
      </w:r>
      <w:r w:rsidRPr="004A39DC">
        <w:rPr>
          <w:rFonts w:ascii="Times New Roman" w:hAnsi="Times New Roman"/>
          <w:sz w:val="28"/>
          <w:szCs w:val="28"/>
        </w:rPr>
        <w:t xml:space="preserve"> и водоотвед</w:t>
      </w:r>
      <w:r>
        <w:rPr>
          <w:rFonts w:ascii="Times New Roman" w:hAnsi="Times New Roman"/>
          <w:sz w:val="28"/>
          <w:szCs w:val="28"/>
        </w:rPr>
        <w:t>.</w:t>
      </w:r>
      <w:r w:rsidRPr="004A39DC">
        <w:rPr>
          <w:rFonts w:ascii="Times New Roman" w:hAnsi="Times New Roman"/>
          <w:sz w:val="28"/>
          <w:szCs w:val="28"/>
        </w:rPr>
        <w:t xml:space="preserve"> жил</w:t>
      </w:r>
      <w:r>
        <w:rPr>
          <w:rFonts w:ascii="Times New Roman" w:hAnsi="Times New Roman"/>
          <w:sz w:val="28"/>
          <w:szCs w:val="28"/>
        </w:rPr>
        <w:t>ого</w:t>
      </w:r>
      <w:r w:rsidRPr="004A39DC">
        <w:rPr>
          <w:rFonts w:ascii="Times New Roman" w:hAnsi="Times New Roman"/>
          <w:sz w:val="28"/>
          <w:szCs w:val="28"/>
        </w:rPr>
        <w:t xml:space="preserve"> дома г</w:t>
      </w:r>
      <w:r>
        <w:rPr>
          <w:rFonts w:ascii="Times New Roman" w:hAnsi="Times New Roman"/>
          <w:sz w:val="28"/>
          <w:szCs w:val="28"/>
        </w:rPr>
        <w:t xml:space="preserve">. </w:t>
      </w:r>
      <w:r w:rsidRPr="004A39DC">
        <w:rPr>
          <w:rFonts w:ascii="Times New Roman" w:hAnsi="Times New Roman"/>
          <w:sz w:val="28"/>
          <w:szCs w:val="28"/>
        </w:rPr>
        <w:t>Вытегра, ул</w:t>
      </w:r>
      <w:r>
        <w:rPr>
          <w:rFonts w:ascii="Times New Roman" w:hAnsi="Times New Roman"/>
          <w:sz w:val="28"/>
          <w:szCs w:val="28"/>
        </w:rPr>
        <w:t>.</w:t>
      </w:r>
      <w:r w:rsidRPr="004A39DC">
        <w:rPr>
          <w:rFonts w:ascii="Times New Roman" w:hAnsi="Times New Roman"/>
          <w:sz w:val="28"/>
          <w:szCs w:val="28"/>
        </w:rPr>
        <w:t>Карла Либкнехта пр</w:t>
      </w:r>
      <w:r>
        <w:rPr>
          <w:rFonts w:ascii="Times New Roman" w:hAnsi="Times New Roman"/>
          <w:sz w:val="28"/>
          <w:szCs w:val="28"/>
        </w:rPr>
        <w:t xml:space="preserve">оект </w:t>
      </w:r>
      <w:r w:rsidRPr="004A39DC">
        <w:rPr>
          <w:rFonts w:ascii="Times New Roman" w:hAnsi="Times New Roman"/>
          <w:sz w:val="28"/>
          <w:szCs w:val="28"/>
        </w:rPr>
        <w:t>"Народный бюджет"</w:t>
      </w:r>
      <w:r>
        <w:rPr>
          <w:rFonts w:ascii="Times New Roman" w:hAnsi="Times New Roman"/>
          <w:sz w:val="28"/>
          <w:szCs w:val="28"/>
        </w:rPr>
        <w:t xml:space="preserve">, </w:t>
      </w:r>
      <w:r w:rsidRPr="0002554E">
        <w:rPr>
          <w:rFonts w:ascii="Times New Roman" w:hAnsi="Times New Roman"/>
          <w:sz w:val="28"/>
          <w:szCs w:val="28"/>
        </w:rPr>
        <w:t>работы по устан</w:t>
      </w:r>
      <w:r>
        <w:rPr>
          <w:rFonts w:ascii="Times New Roman" w:hAnsi="Times New Roman"/>
          <w:sz w:val="28"/>
          <w:szCs w:val="28"/>
        </w:rPr>
        <w:t xml:space="preserve">овке </w:t>
      </w:r>
      <w:r w:rsidRPr="0002554E">
        <w:rPr>
          <w:rFonts w:ascii="Times New Roman" w:hAnsi="Times New Roman"/>
          <w:sz w:val="28"/>
          <w:szCs w:val="28"/>
        </w:rPr>
        <w:t>(монтажу) канализац</w:t>
      </w:r>
      <w:r>
        <w:rPr>
          <w:rFonts w:ascii="Times New Roman" w:hAnsi="Times New Roman"/>
          <w:sz w:val="28"/>
          <w:szCs w:val="28"/>
        </w:rPr>
        <w:t>ионных</w:t>
      </w:r>
      <w:r w:rsidRPr="0002554E">
        <w:rPr>
          <w:rFonts w:ascii="Times New Roman" w:hAnsi="Times New Roman"/>
          <w:sz w:val="28"/>
          <w:szCs w:val="28"/>
        </w:rPr>
        <w:t xml:space="preserve"> колодцев на канализ</w:t>
      </w:r>
      <w:r>
        <w:rPr>
          <w:rFonts w:ascii="Times New Roman" w:hAnsi="Times New Roman"/>
          <w:sz w:val="28"/>
          <w:szCs w:val="28"/>
        </w:rPr>
        <w:t>ационных</w:t>
      </w:r>
      <w:r w:rsidRPr="0002554E">
        <w:rPr>
          <w:rFonts w:ascii="Times New Roman" w:hAnsi="Times New Roman"/>
          <w:sz w:val="28"/>
          <w:szCs w:val="28"/>
        </w:rPr>
        <w:t xml:space="preserve"> сетях к здан</w:t>
      </w:r>
      <w:r>
        <w:rPr>
          <w:rFonts w:ascii="Times New Roman" w:hAnsi="Times New Roman"/>
          <w:sz w:val="28"/>
          <w:szCs w:val="28"/>
        </w:rPr>
        <w:t>ию</w:t>
      </w:r>
      <w:r w:rsidRPr="0002554E">
        <w:rPr>
          <w:rFonts w:ascii="Times New Roman" w:hAnsi="Times New Roman"/>
          <w:sz w:val="28"/>
          <w:szCs w:val="28"/>
        </w:rPr>
        <w:t xml:space="preserve"> ККЗ "Волго-Балт"</w:t>
      </w:r>
      <w:r w:rsidRPr="007B1752">
        <w:rPr>
          <w:rFonts w:ascii="Times New Roman" w:hAnsi="Times New Roman"/>
          <w:sz w:val="28"/>
          <w:szCs w:val="28"/>
        </w:rPr>
        <w:t>-</w:t>
      </w:r>
      <w:r>
        <w:rPr>
          <w:rFonts w:ascii="Times New Roman" w:hAnsi="Times New Roman"/>
          <w:sz w:val="28"/>
          <w:szCs w:val="28"/>
        </w:rPr>
        <w:t>59,4</w:t>
      </w:r>
      <w:r w:rsidRPr="007B1752">
        <w:rPr>
          <w:rFonts w:ascii="Times New Roman" w:hAnsi="Times New Roman"/>
          <w:sz w:val="28"/>
          <w:szCs w:val="28"/>
        </w:rPr>
        <w:t xml:space="preserve"> тыс. рублей.</w:t>
      </w:r>
    </w:p>
    <w:p w:rsidR="00C817A2" w:rsidRDefault="00C817A2" w:rsidP="00C817A2">
      <w:pPr>
        <w:spacing w:after="0"/>
        <w:jc w:val="both"/>
        <w:rPr>
          <w:rFonts w:ascii="Times New Roman" w:hAnsi="Times New Roman"/>
          <w:sz w:val="28"/>
          <w:szCs w:val="28"/>
        </w:rPr>
      </w:pPr>
      <w:r w:rsidRPr="007B1752">
        <w:rPr>
          <w:rFonts w:ascii="Times New Roman" w:hAnsi="Times New Roman"/>
          <w:sz w:val="28"/>
          <w:szCs w:val="28"/>
        </w:rPr>
        <w:t xml:space="preserve">- </w:t>
      </w:r>
      <w:r w:rsidRPr="004A39DC">
        <w:rPr>
          <w:rFonts w:ascii="Times New Roman" w:hAnsi="Times New Roman"/>
          <w:sz w:val="28"/>
          <w:szCs w:val="28"/>
        </w:rPr>
        <w:t>текущ</w:t>
      </w:r>
      <w:r>
        <w:rPr>
          <w:rFonts w:ascii="Times New Roman" w:hAnsi="Times New Roman"/>
          <w:sz w:val="28"/>
          <w:szCs w:val="28"/>
        </w:rPr>
        <w:t>ий</w:t>
      </w:r>
      <w:r w:rsidRPr="004A39DC">
        <w:rPr>
          <w:rFonts w:ascii="Times New Roman" w:hAnsi="Times New Roman"/>
          <w:sz w:val="28"/>
          <w:szCs w:val="28"/>
        </w:rPr>
        <w:t xml:space="preserve"> ремонт сетей наружной канализ</w:t>
      </w:r>
      <w:r>
        <w:rPr>
          <w:rFonts w:ascii="Times New Roman" w:hAnsi="Times New Roman"/>
          <w:sz w:val="28"/>
          <w:szCs w:val="28"/>
        </w:rPr>
        <w:t>ации</w:t>
      </w:r>
      <w:r w:rsidRPr="004A39DC">
        <w:rPr>
          <w:rFonts w:ascii="Times New Roman" w:hAnsi="Times New Roman"/>
          <w:sz w:val="28"/>
          <w:szCs w:val="28"/>
        </w:rPr>
        <w:t xml:space="preserve"> от здания ККЗ "Волго-Балт" </w:t>
      </w:r>
      <w:r w:rsidRPr="007B1752">
        <w:rPr>
          <w:rFonts w:ascii="Times New Roman" w:hAnsi="Times New Roman"/>
          <w:sz w:val="28"/>
          <w:szCs w:val="28"/>
        </w:rPr>
        <w:t>-</w:t>
      </w:r>
      <w:r>
        <w:rPr>
          <w:rFonts w:ascii="Times New Roman" w:hAnsi="Times New Roman"/>
          <w:sz w:val="28"/>
          <w:szCs w:val="28"/>
        </w:rPr>
        <w:t>188,9</w:t>
      </w:r>
      <w:r w:rsidRPr="007B1752">
        <w:rPr>
          <w:rFonts w:ascii="Times New Roman" w:hAnsi="Times New Roman"/>
          <w:sz w:val="28"/>
          <w:szCs w:val="28"/>
        </w:rPr>
        <w:t xml:space="preserve"> тыс. рублей.</w:t>
      </w:r>
    </w:p>
    <w:p w:rsidR="00C817A2" w:rsidRPr="007B1752" w:rsidRDefault="00C817A2" w:rsidP="00C817A2">
      <w:pPr>
        <w:spacing w:after="0"/>
        <w:jc w:val="both"/>
        <w:rPr>
          <w:rFonts w:ascii="Times New Roman" w:hAnsi="Times New Roman"/>
          <w:sz w:val="28"/>
          <w:szCs w:val="28"/>
        </w:rPr>
      </w:pPr>
      <w:r>
        <w:rPr>
          <w:rFonts w:ascii="Times New Roman" w:hAnsi="Times New Roman"/>
          <w:sz w:val="28"/>
          <w:szCs w:val="28"/>
        </w:rPr>
        <w:t>- приобретение основных средств (насос, котел), приобретение материалов (трубы, кольца, люк, крышка для люка) -704,1 тыс. рублей.</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 xml:space="preserve">- </w:t>
      </w:r>
      <w:r>
        <w:rPr>
          <w:rFonts w:ascii="Times New Roman" w:hAnsi="Times New Roman"/>
          <w:sz w:val="28"/>
          <w:szCs w:val="28"/>
        </w:rPr>
        <w:t>услуги</w:t>
      </w:r>
      <w:r w:rsidRPr="004A39DC">
        <w:rPr>
          <w:rFonts w:ascii="Times New Roman" w:hAnsi="Times New Roman"/>
          <w:sz w:val="28"/>
          <w:szCs w:val="28"/>
        </w:rPr>
        <w:t xml:space="preserve"> экскават</w:t>
      </w:r>
      <w:r>
        <w:rPr>
          <w:rFonts w:ascii="Times New Roman" w:hAnsi="Times New Roman"/>
          <w:sz w:val="28"/>
          <w:szCs w:val="28"/>
        </w:rPr>
        <w:t>ора</w:t>
      </w:r>
      <w:r w:rsidRPr="004A39DC">
        <w:rPr>
          <w:rFonts w:ascii="Times New Roman" w:hAnsi="Times New Roman"/>
          <w:sz w:val="28"/>
          <w:szCs w:val="28"/>
        </w:rPr>
        <w:t xml:space="preserve"> по прокопке грунта при провед</w:t>
      </w:r>
      <w:r>
        <w:rPr>
          <w:rFonts w:ascii="Times New Roman" w:hAnsi="Times New Roman"/>
          <w:sz w:val="28"/>
          <w:szCs w:val="28"/>
        </w:rPr>
        <w:t>ение</w:t>
      </w:r>
      <w:r w:rsidRPr="004A39DC">
        <w:rPr>
          <w:rFonts w:ascii="Times New Roman" w:hAnsi="Times New Roman"/>
          <w:sz w:val="28"/>
          <w:szCs w:val="28"/>
        </w:rPr>
        <w:t xml:space="preserve"> авар</w:t>
      </w:r>
      <w:r>
        <w:rPr>
          <w:rFonts w:ascii="Times New Roman" w:hAnsi="Times New Roman"/>
          <w:sz w:val="28"/>
          <w:szCs w:val="28"/>
        </w:rPr>
        <w:t>ийных</w:t>
      </w:r>
      <w:r w:rsidRPr="004A39DC">
        <w:rPr>
          <w:rFonts w:ascii="Times New Roman" w:hAnsi="Times New Roman"/>
          <w:sz w:val="28"/>
          <w:szCs w:val="28"/>
        </w:rPr>
        <w:t xml:space="preserve"> работ на водопроводе</w:t>
      </w:r>
      <w:r w:rsidRPr="007B1752">
        <w:rPr>
          <w:rFonts w:ascii="Times New Roman" w:hAnsi="Times New Roman"/>
          <w:sz w:val="28"/>
          <w:szCs w:val="28"/>
        </w:rPr>
        <w:t>-</w:t>
      </w:r>
      <w:r>
        <w:rPr>
          <w:rFonts w:ascii="Times New Roman" w:hAnsi="Times New Roman"/>
          <w:sz w:val="28"/>
          <w:szCs w:val="28"/>
        </w:rPr>
        <w:t>226,3</w:t>
      </w:r>
      <w:r w:rsidRPr="007B1752">
        <w:rPr>
          <w:rFonts w:ascii="Times New Roman" w:hAnsi="Times New Roman"/>
          <w:sz w:val="28"/>
          <w:szCs w:val="28"/>
        </w:rPr>
        <w:t xml:space="preserve"> тыс. рублей.</w:t>
      </w:r>
    </w:p>
    <w:p w:rsidR="00C817A2" w:rsidRPr="007B1752" w:rsidRDefault="00C817A2" w:rsidP="00C817A2">
      <w:pPr>
        <w:spacing w:after="0"/>
        <w:jc w:val="both"/>
        <w:rPr>
          <w:rFonts w:ascii="Times New Roman" w:hAnsi="Times New Roman"/>
          <w:sz w:val="28"/>
          <w:szCs w:val="28"/>
        </w:rPr>
      </w:pPr>
      <w:r w:rsidRPr="007B1752">
        <w:rPr>
          <w:rFonts w:ascii="Times New Roman" w:hAnsi="Times New Roman"/>
          <w:sz w:val="28"/>
          <w:szCs w:val="28"/>
        </w:rPr>
        <w:t xml:space="preserve">- </w:t>
      </w:r>
      <w:r>
        <w:rPr>
          <w:rFonts w:ascii="Times New Roman" w:hAnsi="Times New Roman"/>
          <w:sz w:val="28"/>
          <w:szCs w:val="28"/>
        </w:rPr>
        <w:t xml:space="preserve">текущий ремонт кровли </w:t>
      </w:r>
      <w:r w:rsidRPr="00EC6BF4">
        <w:rPr>
          <w:rFonts w:ascii="Times New Roman" w:hAnsi="Times New Roman"/>
          <w:sz w:val="28"/>
          <w:szCs w:val="28"/>
        </w:rPr>
        <w:t>бани</w:t>
      </w:r>
      <w:r>
        <w:rPr>
          <w:rFonts w:ascii="Times New Roman" w:hAnsi="Times New Roman"/>
          <w:sz w:val="28"/>
          <w:szCs w:val="28"/>
        </w:rPr>
        <w:t>,</w:t>
      </w:r>
      <w:r w:rsidRPr="00EC6BF4">
        <w:rPr>
          <w:rFonts w:ascii="Times New Roman" w:hAnsi="Times New Roman"/>
          <w:sz w:val="28"/>
          <w:szCs w:val="28"/>
        </w:rPr>
        <w:t xml:space="preserve"> полов–354,0 тыс. рублей .</w:t>
      </w:r>
    </w:p>
    <w:p w:rsidR="00C817A2" w:rsidRPr="007B1752" w:rsidRDefault="00C817A2" w:rsidP="00C817A2">
      <w:pPr>
        <w:spacing w:after="0"/>
        <w:ind w:firstLine="708"/>
        <w:jc w:val="both"/>
        <w:rPr>
          <w:rFonts w:ascii="Times New Roman" w:hAnsi="Times New Roman"/>
          <w:sz w:val="28"/>
          <w:szCs w:val="28"/>
        </w:rPr>
      </w:pPr>
    </w:p>
    <w:p w:rsidR="00C817A2" w:rsidRPr="007B1752" w:rsidRDefault="00C817A2" w:rsidP="00C817A2">
      <w:pPr>
        <w:spacing w:after="0"/>
        <w:ind w:firstLine="708"/>
        <w:jc w:val="both"/>
        <w:rPr>
          <w:rFonts w:ascii="Times New Roman" w:hAnsi="Times New Roman"/>
          <w:sz w:val="28"/>
          <w:szCs w:val="28"/>
          <w:u w:val="single"/>
        </w:rPr>
      </w:pPr>
      <w:r w:rsidRPr="007B1752">
        <w:rPr>
          <w:rFonts w:ascii="Times New Roman" w:hAnsi="Times New Roman"/>
          <w:sz w:val="28"/>
          <w:szCs w:val="28"/>
          <w:u w:val="single"/>
        </w:rPr>
        <w:lastRenderedPageBreak/>
        <w:t xml:space="preserve">За счет средств областного бюджета расходы составили </w:t>
      </w:r>
      <w:r>
        <w:rPr>
          <w:rFonts w:ascii="Times New Roman" w:hAnsi="Times New Roman"/>
          <w:sz w:val="28"/>
          <w:szCs w:val="28"/>
          <w:u w:val="single"/>
        </w:rPr>
        <w:t>2426,9</w:t>
      </w:r>
      <w:r w:rsidRPr="007B1752">
        <w:rPr>
          <w:rFonts w:ascii="Times New Roman" w:hAnsi="Times New Roman"/>
          <w:sz w:val="28"/>
          <w:szCs w:val="28"/>
          <w:u w:val="single"/>
        </w:rPr>
        <w:t xml:space="preserve"> тыс. рублей, из них на: </w:t>
      </w:r>
    </w:p>
    <w:p w:rsidR="00C817A2" w:rsidRPr="007B1752" w:rsidRDefault="00C817A2" w:rsidP="00C817A2">
      <w:pPr>
        <w:spacing w:after="0"/>
        <w:ind w:firstLine="708"/>
        <w:jc w:val="both"/>
        <w:rPr>
          <w:rFonts w:ascii="Times New Roman" w:hAnsi="Times New Roman"/>
          <w:sz w:val="28"/>
          <w:szCs w:val="28"/>
        </w:rPr>
      </w:pPr>
      <w:r w:rsidRPr="007B1752">
        <w:rPr>
          <w:rFonts w:ascii="Times New Roman" w:hAnsi="Times New Roman"/>
          <w:sz w:val="28"/>
          <w:szCs w:val="28"/>
        </w:rPr>
        <w:t xml:space="preserve">организацию уличного освещения – </w:t>
      </w:r>
      <w:r>
        <w:rPr>
          <w:rFonts w:ascii="Times New Roman" w:hAnsi="Times New Roman"/>
          <w:sz w:val="28"/>
          <w:szCs w:val="28"/>
        </w:rPr>
        <w:t>2426,9</w:t>
      </w:r>
      <w:r w:rsidRPr="007B1752">
        <w:rPr>
          <w:rFonts w:ascii="Times New Roman" w:hAnsi="Times New Roman"/>
          <w:sz w:val="28"/>
          <w:szCs w:val="28"/>
        </w:rPr>
        <w:t xml:space="preserve"> тыс. рублей;</w:t>
      </w:r>
    </w:p>
    <w:p w:rsidR="00C817A2" w:rsidRPr="007B1752" w:rsidRDefault="00C817A2" w:rsidP="00C817A2">
      <w:pPr>
        <w:spacing w:after="0"/>
        <w:ind w:firstLine="708"/>
        <w:jc w:val="both"/>
        <w:rPr>
          <w:rFonts w:ascii="Times New Roman" w:hAnsi="Times New Roman"/>
          <w:sz w:val="28"/>
          <w:szCs w:val="28"/>
        </w:rPr>
      </w:pPr>
    </w:p>
    <w:p w:rsidR="00C817A2" w:rsidRPr="00EC6BF4" w:rsidRDefault="00C817A2" w:rsidP="00C817A2">
      <w:pPr>
        <w:spacing w:after="0"/>
        <w:ind w:firstLine="708"/>
        <w:jc w:val="both"/>
        <w:rPr>
          <w:rFonts w:ascii="Times New Roman" w:hAnsi="Times New Roman"/>
          <w:sz w:val="28"/>
          <w:szCs w:val="28"/>
        </w:rPr>
      </w:pPr>
      <w:r w:rsidRPr="00EC6BF4">
        <w:rPr>
          <w:rFonts w:ascii="Times New Roman" w:hAnsi="Times New Roman"/>
          <w:b/>
          <w:sz w:val="28"/>
          <w:szCs w:val="28"/>
        </w:rPr>
        <w:t>Более подробно расходы по статье Благоустройство</w:t>
      </w:r>
      <w:r w:rsidRPr="00EC6BF4">
        <w:rPr>
          <w:rFonts w:ascii="Times New Roman" w:hAnsi="Times New Roman"/>
          <w:sz w:val="28"/>
          <w:szCs w:val="28"/>
        </w:rPr>
        <w:t>.</w:t>
      </w:r>
    </w:p>
    <w:p w:rsidR="00C817A2" w:rsidRPr="00EC6BF4" w:rsidRDefault="00C817A2" w:rsidP="00C817A2">
      <w:pPr>
        <w:spacing w:after="0"/>
        <w:ind w:firstLine="708"/>
        <w:jc w:val="both"/>
        <w:rPr>
          <w:rFonts w:ascii="Times New Roman" w:hAnsi="Times New Roman"/>
          <w:sz w:val="28"/>
          <w:szCs w:val="28"/>
        </w:rPr>
      </w:pPr>
      <w:r w:rsidRPr="00EC6BF4">
        <w:rPr>
          <w:rFonts w:ascii="Times New Roman" w:hAnsi="Times New Roman"/>
          <w:sz w:val="28"/>
          <w:szCs w:val="28"/>
        </w:rPr>
        <w:t xml:space="preserve">В сфере благоустройства произведены расходы в сумме 11128,9 тыс. рублей. </w:t>
      </w:r>
    </w:p>
    <w:p w:rsidR="00C817A2" w:rsidRDefault="00C817A2" w:rsidP="00C817A2">
      <w:pPr>
        <w:spacing w:after="0"/>
        <w:ind w:firstLine="708"/>
        <w:jc w:val="both"/>
        <w:rPr>
          <w:rFonts w:ascii="Times New Roman" w:hAnsi="Times New Roman"/>
          <w:sz w:val="28"/>
          <w:szCs w:val="28"/>
        </w:rPr>
      </w:pPr>
      <w:r w:rsidRPr="00EC6BF4">
        <w:rPr>
          <w:rFonts w:ascii="Times New Roman" w:hAnsi="Times New Roman"/>
          <w:sz w:val="28"/>
          <w:szCs w:val="28"/>
        </w:rPr>
        <w:t>Средства МО «Город Вытегра»  в сумме 11128,9 тыс. рублей направлены на:</w:t>
      </w:r>
    </w:p>
    <w:p w:rsidR="00C817A2" w:rsidRPr="00DE5C6A" w:rsidRDefault="00C817A2" w:rsidP="00C817A2">
      <w:pPr>
        <w:spacing w:after="0"/>
        <w:ind w:firstLine="708"/>
        <w:jc w:val="both"/>
        <w:rPr>
          <w:rFonts w:ascii="Times New Roman" w:hAnsi="Times New Roman"/>
          <w:sz w:val="28"/>
          <w:szCs w:val="28"/>
        </w:rPr>
      </w:pPr>
      <w:r w:rsidRPr="00570B98">
        <w:rPr>
          <w:sz w:val="24"/>
          <w:szCs w:val="24"/>
        </w:rPr>
        <w:t xml:space="preserve">- </w:t>
      </w:r>
      <w:r w:rsidRPr="00DE5C6A">
        <w:rPr>
          <w:rFonts w:ascii="Times New Roman" w:hAnsi="Times New Roman"/>
          <w:sz w:val="28"/>
          <w:szCs w:val="28"/>
        </w:rPr>
        <w:t>передачу полномочий на реализацию мероприятий по благоустройству дворовых и общественных территорий</w:t>
      </w:r>
      <w:r>
        <w:rPr>
          <w:rFonts w:ascii="Times New Roman" w:hAnsi="Times New Roman"/>
          <w:sz w:val="28"/>
          <w:szCs w:val="28"/>
        </w:rPr>
        <w:t xml:space="preserve"> -330,9 тыс. рублей;</w:t>
      </w:r>
    </w:p>
    <w:p w:rsidR="00C817A2" w:rsidRPr="00EC6BF4" w:rsidRDefault="00C817A2" w:rsidP="00C817A2">
      <w:pPr>
        <w:spacing w:after="0"/>
        <w:ind w:firstLine="708"/>
        <w:jc w:val="both"/>
        <w:rPr>
          <w:rFonts w:ascii="Times New Roman" w:hAnsi="Times New Roman"/>
          <w:sz w:val="28"/>
          <w:szCs w:val="28"/>
        </w:rPr>
      </w:pPr>
      <w:r w:rsidRPr="00EC6BF4">
        <w:rPr>
          <w:rFonts w:ascii="Times New Roman" w:hAnsi="Times New Roman"/>
          <w:sz w:val="28"/>
          <w:szCs w:val="28"/>
        </w:rPr>
        <w:t xml:space="preserve">- уличное освещение – </w:t>
      </w:r>
      <w:r>
        <w:rPr>
          <w:rFonts w:ascii="Times New Roman" w:hAnsi="Times New Roman"/>
          <w:sz w:val="28"/>
          <w:szCs w:val="28"/>
        </w:rPr>
        <w:t>4331,1</w:t>
      </w:r>
      <w:r w:rsidRPr="00EC6BF4">
        <w:rPr>
          <w:rFonts w:ascii="Times New Roman" w:hAnsi="Times New Roman"/>
          <w:sz w:val="28"/>
          <w:szCs w:val="28"/>
        </w:rPr>
        <w:t xml:space="preserve"> тыс. рублей;</w:t>
      </w:r>
    </w:p>
    <w:p w:rsidR="00C817A2" w:rsidRPr="00EC6BF4" w:rsidRDefault="00C817A2" w:rsidP="00C817A2">
      <w:pPr>
        <w:spacing w:after="0"/>
        <w:ind w:firstLine="708"/>
        <w:jc w:val="both"/>
        <w:rPr>
          <w:rFonts w:ascii="Times New Roman" w:hAnsi="Times New Roman"/>
          <w:sz w:val="28"/>
          <w:szCs w:val="28"/>
        </w:rPr>
      </w:pPr>
      <w:r w:rsidRPr="00EC6BF4">
        <w:rPr>
          <w:rFonts w:ascii="Times New Roman" w:hAnsi="Times New Roman"/>
          <w:sz w:val="28"/>
          <w:szCs w:val="28"/>
        </w:rPr>
        <w:t xml:space="preserve">- содержание мест захоронений – </w:t>
      </w:r>
      <w:r>
        <w:rPr>
          <w:rFonts w:ascii="Times New Roman" w:hAnsi="Times New Roman"/>
          <w:sz w:val="28"/>
          <w:szCs w:val="28"/>
        </w:rPr>
        <w:t>376,3</w:t>
      </w:r>
      <w:r w:rsidRPr="00EC6BF4">
        <w:rPr>
          <w:rFonts w:ascii="Times New Roman" w:hAnsi="Times New Roman"/>
          <w:sz w:val="28"/>
          <w:szCs w:val="28"/>
        </w:rPr>
        <w:t xml:space="preserve"> тыс. рублей;</w:t>
      </w:r>
    </w:p>
    <w:p w:rsidR="00C817A2" w:rsidRPr="00AF3D67" w:rsidRDefault="00C817A2" w:rsidP="00C817A2">
      <w:pPr>
        <w:spacing w:after="0"/>
        <w:ind w:firstLine="360"/>
        <w:jc w:val="both"/>
        <w:rPr>
          <w:rFonts w:ascii="Times New Roman" w:hAnsi="Times New Roman"/>
          <w:sz w:val="28"/>
          <w:szCs w:val="28"/>
        </w:rPr>
      </w:pPr>
      <w:r w:rsidRPr="00EC6BF4">
        <w:rPr>
          <w:rFonts w:ascii="Times New Roman" w:hAnsi="Times New Roman"/>
          <w:sz w:val="28"/>
          <w:szCs w:val="28"/>
        </w:rPr>
        <w:t xml:space="preserve">- прочие мероприятия по благоустройству – </w:t>
      </w:r>
      <w:r>
        <w:rPr>
          <w:rFonts w:ascii="Times New Roman" w:hAnsi="Times New Roman"/>
          <w:sz w:val="28"/>
          <w:szCs w:val="28"/>
        </w:rPr>
        <w:t>5144,9</w:t>
      </w:r>
      <w:r w:rsidRPr="00EC6BF4">
        <w:rPr>
          <w:rFonts w:ascii="Times New Roman" w:hAnsi="Times New Roman"/>
          <w:sz w:val="28"/>
          <w:szCs w:val="28"/>
        </w:rPr>
        <w:t xml:space="preserve"> тыс. рублей, в т.ч.: </w:t>
      </w:r>
      <w:r w:rsidRPr="00AF3D67">
        <w:rPr>
          <w:rFonts w:ascii="Times New Roman" w:hAnsi="Times New Roman"/>
          <w:sz w:val="28"/>
          <w:szCs w:val="28"/>
        </w:rPr>
        <w:t>проведение сметной стоимости по благоустройству объекта "Благоустройство дворовых территорий "  работы по строительству здания из калиброванного бревна на набережной р .Вытегра, для размещения насосной станции, текущий ремонт деревянных мостков г.Вытегра, ул.Октябрьская, деревянного настила на мост р. Вянг, содержание тротуаров и парковых зон, оплата труда за работы по тех-экономическому и финансовому  обоснованию проекта «Детского городка», составление  сметной  документации на ликвидацию несанкционированной свалки в г.Вытегра ул. Плосконивская, оплата работ по благоустройству общественной территории  г.Вытегра с вывозом мусора на полигон ТКО, сан-эпид услуги  обследования почвы воды из открытого водоема, текущий ремонт мостиков г.Вытегра, ул.Портовая у домов.4,5, услуги по демонтажу металлического  ограждения у д.№2 по ул.Кирова, благоустройство территории между домам</w:t>
      </w:r>
      <w:r>
        <w:rPr>
          <w:rFonts w:ascii="Times New Roman" w:hAnsi="Times New Roman"/>
          <w:sz w:val="28"/>
          <w:szCs w:val="28"/>
        </w:rPr>
        <w:t>и №56 и №58 пр</w:t>
      </w:r>
      <w:r w:rsidRPr="00AF3D67">
        <w:rPr>
          <w:rFonts w:ascii="Times New Roman" w:hAnsi="Times New Roman"/>
          <w:sz w:val="28"/>
          <w:szCs w:val="28"/>
        </w:rPr>
        <w:t>Ленина текущий  ремонт мостика через ручей Вянг по ул.Лермонтова, текущий ремонт мемориал комплекса в честь воинов-вытегоров, погибших в годы ВОВ, запуск и пуско-наладка оборудования фонтана, работы по расстановке 143 контейнеров для накопления ТКО, проведение дезинсекции открытых территорий от клещей, приобретение основных средств (памятных плит на воинском кладбище г.Вытегра), обкашивание территории, работы по разборке здания г.Вытегра, ул.Садовая, д.2, разработка  проекта по сносу и демонтажу объекта капитального  строительства г.Вытегра, ул.Кирова, 16, текущий  ремонт мостиков г.Вытегра, ул.Портовая у домов.4,5, работы  по благоустройству тротуара г. Вытегра, 25 Октября 125кв.м, работы  по благоустройству дворовых территорий г.Вытегра, ул.Комсомольская ,д.2-а, ул.Р.Люксембург,д.9.</w:t>
      </w:r>
    </w:p>
    <w:p w:rsidR="00C817A2" w:rsidRPr="00DE5C6A" w:rsidRDefault="00C817A2" w:rsidP="00D1296E">
      <w:pPr>
        <w:spacing w:after="0" w:line="360" w:lineRule="auto"/>
        <w:ind w:firstLine="360"/>
        <w:jc w:val="both"/>
        <w:rPr>
          <w:rFonts w:ascii="Times New Roman" w:hAnsi="Times New Roman"/>
          <w:sz w:val="28"/>
          <w:szCs w:val="28"/>
        </w:rPr>
      </w:pPr>
      <w:r w:rsidRPr="00DE5C6A">
        <w:rPr>
          <w:rFonts w:ascii="Times New Roman" w:hAnsi="Times New Roman"/>
          <w:sz w:val="28"/>
          <w:szCs w:val="28"/>
        </w:rPr>
        <w:lastRenderedPageBreak/>
        <w:t xml:space="preserve">- реализация проекта по программе Народный бюджет  «Приобретение новогодней ели» и «Приобретение матер запасов (гирлянда Бахрома, гирлянда "Сеть"»-498,8 тыс. рублей </w:t>
      </w:r>
      <w:r w:rsidRPr="00DE5C6A">
        <w:rPr>
          <w:rFonts w:ascii="Times New Roman" w:hAnsi="Times New Roman"/>
          <w:b/>
          <w:sz w:val="28"/>
          <w:szCs w:val="28"/>
        </w:rPr>
        <w:t>(народный бюджет);</w:t>
      </w:r>
    </w:p>
    <w:p w:rsidR="00C817A2" w:rsidRPr="00DE5C6A" w:rsidRDefault="00C817A2" w:rsidP="00C817A2">
      <w:pPr>
        <w:tabs>
          <w:tab w:val="left" w:pos="709"/>
        </w:tabs>
        <w:spacing w:before="100" w:beforeAutospacing="1" w:after="100" w:afterAutospacing="1"/>
        <w:ind w:firstLine="709"/>
        <w:jc w:val="both"/>
        <w:rPr>
          <w:rFonts w:ascii="Times New Roman" w:hAnsi="Times New Roman"/>
          <w:sz w:val="28"/>
          <w:szCs w:val="28"/>
        </w:rPr>
      </w:pPr>
      <w:r w:rsidRPr="00DE5C6A">
        <w:rPr>
          <w:rFonts w:ascii="Times New Roman" w:hAnsi="Times New Roman"/>
          <w:sz w:val="28"/>
          <w:szCs w:val="28"/>
        </w:rPr>
        <w:t>-</w:t>
      </w:r>
      <w:r w:rsidRPr="00DE5C6A">
        <w:t xml:space="preserve"> </w:t>
      </w:r>
      <w:r w:rsidRPr="00DE5C6A">
        <w:rPr>
          <w:rFonts w:ascii="Times New Roman" w:hAnsi="Times New Roman"/>
          <w:sz w:val="28"/>
          <w:szCs w:val="28"/>
        </w:rPr>
        <w:t>Разборка и очистка территории по адресу г. Вытегра, ул. Кирова д. 16  -446,9 тыс. рублей</w:t>
      </w:r>
      <w:r>
        <w:rPr>
          <w:rFonts w:ascii="Times New Roman" w:hAnsi="Times New Roman"/>
          <w:sz w:val="28"/>
          <w:szCs w:val="28"/>
        </w:rPr>
        <w:t xml:space="preserve"> </w:t>
      </w:r>
      <w:r w:rsidRPr="00DE5C6A">
        <w:rPr>
          <w:rFonts w:ascii="Times New Roman" w:hAnsi="Times New Roman"/>
          <w:b/>
          <w:sz w:val="28"/>
          <w:szCs w:val="28"/>
        </w:rPr>
        <w:t>(народный бюджет)</w:t>
      </w:r>
      <w:r w:rsidRPr="00DE5C6A">
        <w:rPr>
          <w:rFonts w:ascii="Times New Roman" w:hAnsi="Times New Roman"/>
          <w:sz w:val="28"/>
          <w:szCs w:val="28"/>
        </w:rPr>
        <w:t>;</w:t>
      </w:r>
    </w:p>
    <w:p w:rsidR="00C817A2" w:rsidRPr="00DE5C6A" w:rsidRDefault="00C817A2" w:rsidP="00C817A2">
      <w:pPr>
        <w:tabs>
          <w:tab w:val="left" w:pos="709"/>
        </w:tabs>
        <w:spacing w:before="100" w:beforeAutospacing="1" w:after="100" w:afterAutospacing="1"/>
        <w:ind w:firstLine="709"/>
        <w:jc w:val="both"/>
        <w:rPr>
          <w:rFonts w:ascii="Times New Roman" w:hAnsi="Times New Roman"/>
          <w:b/>
          <w:sz w:val="28"/>
          <w:szCs w:val="28"/>
        </w:rPr>
      </w:pPr>
      <w:r w:rsidRPr="00DE5C6A">
        <w:rPr>
          <w:rFonts w:ascii="Times New Roman" w:hAnsi="Times New Roman"/>
          <w:b/>
          <w:sz w:val="28"/>
          <w:szCs w:val="28"/>
        </w:rPr>
        <w:t>Пожарная безопасность:</w:t>
      </w:r>
    </w:p>
    <w:p w:rsidR="00C817A2" w:rsidRPr="00DE5C6A" w:rsidRDefault="00C817A2" w:rsidP="00C817A2">
      <w:pPr>
        <w:spacing w:before="100" w:beforeAutospacing="1" w:after="100" w:afterAutospacing="1"/>
        <w:ind w:firstLine="709"/>
        <w:jc w:val="both"/>
        <w:rPr>
          <w:rFonts w:ascii="Times New Roman" w:hAnsi="Times New Roman"/>
          <w:b/>
          <w:sz w:val="28"/>
          <w:szCs w:val="28"/>
        </w:rPr>
      </w:pPr>
      <w:r w:rsidRPr="00DE5C6A">
        <w:rPr>
          <w:rFonts w:ascii="Times New Roman" w:hAnsi="Times New Roman"/>
          <w:sz w:val="28"/>
          <w:szCs w:val="28"/>
        </w:rPr>
        <w:t>- Текущий ремонт пожарного водоема у дома ЗА по переулку Есенина в г. Вытегра -1096,0 тыс. рублей.</w:t>
      </w:r>
      <w:r w:rsidRPr="00DE5C6A">
        <w:rPr>
          <w:rFonts w:ascii="Times New Roman" w:hAnsi="Times New Roman"/>
          <w:b/>
          <w:sz w:val="28"/>
          <w:szCs w:val="28"/>
        </w:rPr>
        <w:t xml:space="preserve"> (народный бюджет).</w:t>
      </w:r>
    </w:p>
    <w:p w:rsidR="00C817A2" w:rsidRPr="00DE5C6A" w:rsidRDefault="00C817A2" w:rsidP="00C817A2">
      <w:pPr>
        <w:spacing w:before="100" w:beforeAutospacing="1" w:after="100" w:afterAutospacing="1"/>
        <w:ind w:firstLine="709"/>
        <w:jc w:val="both"/>
        <w:rPr>
          <w:rFonts w:ascii="Times New Roman" w:hAnsi="Times New Roman"/>
          <w:sz w:val="28"/>
          <w:szCs w:val="28"/>
        </w:rPr>
      </w:pPr>
      <w:r w:rsidRPr="00DE5C6A">
        <w:rPr>
          <w:rFonts w:ascii="Times New Roman" w:hAnsi="Times New Roman"/>
          <w:sz w:val="28"/>
          <w:szCs w:val="28"/>
        </w:rPr>
        <w:t>Текущий ремонт пожарного водоема у дома 9 по улице Плосконивская дорога в г. Вытегра -1160,0 тыс. рублей (</w:t>
      </w:r>
      <w:r w:rsidRPr="00DE5C6A">
        <w:rPr>
          <w:rFonts w:ascii="Times New Roman" w:hAnsi="Times New Roman"/>
          <w:b/>
          <w:sz w:val="28"/>
          <w:szCs w:val="28"/>
        </w:rPr>
        <w:t>народный бюджет</w:t>
      </w:r>
      <w:r w:rsidRPr="00DE5C6A">
        <w:rPr>
          <w:rFonts w:ascii="Times New Roman" w:hAnsi="Times New Roman"/>
          <w:sz w:val="28"/>
          <w:szCs w:val="28"/>
        </w:rPr>
        <w:t>)</w:t>
      </w:r>
      <w:r>
        <w:rPr>
          <w:rFonts w:ascii="Times New Roman" w:hAnsi="Times New Roman"/>
          <w:sz w:val="28"/>
          <w:szCs w:val="28"/>
        </w:rPr>
        <w:t>.</w:t>
      </w:r>
    </w:p>
    <w:p w:rsidR="00C817A2" w:rsidRPr="00D1296E" w:rsidRDefault="00C817A2" w:rsidP="00D1296E">
      <w:pPr>
        <w:spacing w:before="100" w:beforeAutospacing="1" w:after="100" w:afterAutospacing="1"/>
        <w:ind w:firstLine="709"/>
        <w:jc w:val="both"/>
        <w:rPr>
          <w:rFonts w:ascii="Times New Roman" w:hAnsi="Times New Roman"/>
          <w:sz w:val="28"/>
          <w:szCs w:val="28"/>
        </w:rPr>
      </w:pPr>
      <w:r w:rsidRPr="00DE5C6A">
        <w:rPr>
          <w:rFonts w:ascii="Times New Roman" w:hAnsi="Times New Roman"/>
          <w:sz w:val="28"/>
          <w:szCs w:val="28"/>
        </w:rPr>
        <w:t>Текущий ремонт пожарного водоема у дома 32 по улице Буденного в г. Вытегра</w:t>
      </w:r>
      <w:r>
        <w:rPr>
          <w:rFonts w:ascii="Times New Roman" w:hAnsi="Times New Roman"/>
          <w:sz w:val="28"/>
          <w:szCs w:val="28"/>
        </w:rPr>
        <w:t xml:space="preserve"> -1206,9 тыс. рублей (</w:t>
      </w:r>
      <w:r w:rsidRPr="00DE5C6A">
        <w:rPr>
          <w:rFonts w:ascii="Times New Roman" w:hAnsi="Times New Roman"/>
          <w:b/>
          <w:sz w:val="28"/>
          <w:szCs w:val="28"/>
        </w:rPr>
        <w:t>народный бюджет)</w:t>
      </w:r>
      <w:r>
        <w:rPr>
          <w:rFonts w:ascii="Times New Roman" w:hAnsi="Times New Roman"/>
          <w:b/>
          <w:sz w:val="28"/>
          <w:szCs w:val="28"/>
        </w:rPr>
        <w:t>.</w:t>
      </w:r>
    </w:p>
    <w:p w:rsidR="00C817A2" w:rsidRPr="007B1752" w:rsidRDefault="00C817A2" w:rsidP="00C817A2">
      <w:pPr>
        <w:ind w:firstLine="720"/>
        <w:jc w:val="both"/>
        <w:rPr>
          <w:rFonts w:ascii="Times New Roman" w:hAnsi="Times New Roman"/>
          <w:sz w:val="28"/>
          <w:szCs w:val="28"/>
        </w:rPr>
      </w:pPr>
      <w:r w:rsidRPr="007B1752">
        <w:rPr>
          <w:rFonts w:ascii="Times New Roman" w:hAnsi="Times New Roman"/>
          <w:spacing w:val="7"/>
          <w:sz w:val="28"/>
          <w:szCs w:val="28"/>
        </w:rPr>
        <w:t>Важнейшая задача муниципального образования – это изыскание внутренних резервов для пополнения доходной части муниципального образования «Город Вытегра».</w:t>
      </w:r>
      <w:r w:rsidRPr="007B1752">
        <w:rPr>
          <w:rFonts w:ascii="Times New Roman" w:hAnsi="Times New Roman"/>
          <w:sz w:val="28"/>
          <w:szCs w:val="28"/>
        </w:rPr>
        <w:t xml:space="preserve"> Так, собственные доходы составили </w:t>
      </w:r>
      <w:r>
        <w:rPr>
          <w:rFonts w:ascii="Times New Roman" w:hAnsi="Times New Roman"/>
          <w:sz w:val="28"/>
          <w:szCs w:val="28"/>
        </w:rPr>
        <w:t>38563,6</w:t>
      </w:r>
      <w:r w:rsidRPr="007B1752">
        <w:rPr>
          <w:rFonts w:ascii="Times New Roman" w:hAnsi="Times New Roman"/>
          <w:sz w:val="28"/>
          <w:szCs w:val="28"/>
        </w:rPr>
        <w:t xml:space="preserve"> тыс. рублей</w:t>
      </w:r>
      <w:r>
        <w:rPr>
          <w:rFonts w:ascii="Times New Roman" w:hAnsi="Times New Roman"/>
          <w:sz w:val="28"/>
          <w:szCs w:val="28"/>
        </w:rPr>
        <w:t xml:space="preserve"> – рост собственных доходов на 12,1</w:t>
      </w:r>
      <w:r w:rsidRPr="007B1752">
        <w:rPr>
          <w:rFonts w:ascii="Times New Roman" w:hAnsi="Times New Roman"/>
          <w:sz w:val="28"/>
          <w:szCs w:val="28"/>
        </w:rPr>
        <w:t>% к уровню 201</w:t>
      </w:r>
      <w:r>
        <w:rPr>
          <w:rFonts w:ascii="Times New Roman" w:hAnsi="Times New Roman"/>
          <w:sz w:val="28"/>
          <w:szCs w:val="28"/>
        </w:rPr>
        <w:t>9</w:t>
      </w:r>
      <w:r w:rsidRPr="007B1752">
        <w:rPr>
          <w:rFonts w:ascii="Times New Roman" w:hAnsi="Times New Roman"/>
          <w:sz w:val="28"/>
          <w:szCs w:val="28"/>
        </w:rPr>
        <w:t xml:space="preserve"> года (доходы </w:t>
      </w:r>
      <w:r>
        <w:rPr>
          <w:rFonts w:ascii="Times New Roman" w:hAnsi="Times New Roman"/>
          <w:sz w:val="28"/>
          <w:szCs w:val="28"/>
        </w:rPr>
        <w:t>за 2019</w:t>
      </w:r>
      <w:r w:rsidRPr="007B1752">
        <w:rPr>
          <w:rFonts w:ascii="Times New Roman" w:hAnsi="Times New Roman"/>
          <w:sz w:val="28"/>
          <w:szCs w:val="28"/>
        </w:rPr>
        <w:t xml:space="preserve"> год составили </w:t>
      </w:r>
      <w:r>
        <w:rPr>
          <w:rFonts w:ascii="Times New Roman" w:hAnsi="Times New Roman"/>
          <w:sz w:val="28"/>
          <w:szCs w:val="28"/>
        </w:rPr>
        <w:t>34394,4</w:t>
      </w:r>
      <w:r w:rsidRPr="007B1752">
        <w:rPr>
          <w:rFonts w:ascii="Times New Roman" w:hAnsi="Times New Roman"/>
          <w:sz w:val="28"/>
          <w:szCs w:val="28"/>
        </w:rPr>
        <w:t xml:space="preserve"> тыс. рублей.) </w:t>
      </w:r>
    </w:p>
    <w:p w:rsidR="00C817A2" w:rsidRPr="007B1752" w:rsidRDefault="00C817A2" w:rsidP="00C817A2">
      <w:pPr>
        <w:ind w:firstLine="720"/>
        <w:jc w:val="both"/>
        <w:rPr>
          <w:rFonts w:ascii="Times New Roman" w:hAnsi="Times New Roman"/>
          <w:sz w:val="28"/>
          <w:szCs w:val="28"/>
        </w:rPr>
        <w:sectPr w:rsidR="00C817A2" w:rsidRPr="007B1752" w:rsidSect="0046048D">
          <w:pgSz w:w="11906" w:h="16838"/>
          <w:pgMar w:top="567" w:right="1701" w:bottom="1134" w:left="850" w:header="708" w:footer="708" w:gutter="0"/>
          <w:cols w:space="708"/>
          <w:docGrid w:linePitch="360"/>
        </w:sectPr>
      </w:pPr>
      <w:r w:rsidRPr="007B1752">
        <w:rPr>
          <w:rFonts w:ascii="Times New Roman" w:hAnsi="Times New Roman"/>
          <w:sz w:val="28"/>
          <w:szCs w:val="28"/>
        </w:rPr>
        <w:t xml:space="preserve"> Просроченная кредиторская задолженность на 1 января </w:t>
      </w:r>
      <w:r>
        <w:rPr>
          <w:rFonts w:ascii="Times New Roman" w:hAnsi="Times New Roman"/>
          <w:sz w:val="28"/>
          <w:szCs w:val="28"/>
        </w:rPr>
        <w:t>2021 года</w:t>
      </w:r>
      <w:r w:rsidR="00D1296E">
        <w:rPr>
          <w:rFonts w:ascii="Times New Roman" w:hAnsi="Times New Roman"/>
          <w:sz w:val="28"/>
          <w:szCs w:val="28"/>
        </w:rPr>
        <w:t xml:space="preserve"> отсутствует.</w:t>
      </w:r>
    </w:p>
    <w:p w:rsidR="00C817A2" w:rsidRPr="007B1752" w:rsidRDefault="00C817A2" w:rsidP="00D1296E">
      <w:pPr>
        <w:spacing w:after="0"/>
        <w:ind w:firstLine="708"/>
        <w:jc w:val="both"/>
        <w:rPr>
          <w:rFonts w:ascii="Times New Roman" w:hAnsi="Times New Roman"/>
          <w:sz w:val="28"/>
          <w:szCs w:val="28"/>
        </w:rPr>
      </w:pPr>
      <w:r w:rsidRPr="007B1752">
        <w:rPr>
          <w:rFonts w:ascii="Times New Roman" w:hAnsi="Times New Roman"/>
          <w:sz w:val="28"/>
          <w:szCs w:val="28"/>
        </w:rPr>
        <w:lastRenderedPageBreak/>
        <w:t>Приоритетными направлениями развития  муниципального образования «Город Вытегра» являются:</w:t>
      </w:r>
    </w:p>
    <w:p w:rsidR="00C817A2" w:rsidRPr="00DE5C6A" w:rsidRDefault="00C817A2" w:rsidP="00C817A2">
      <w:pPr>
        <w:pStyle w:val="ac"/>
        <w:numPr>
          <w:ilvl w:val="0"/>
          <w:numId w:val="13"/>
        </w:numPr>
        <w:spacing w:after="160"/>
        <w:jc w:val="both"/>
        <w:rPr>
          <w:rFonts w:ascii="Times New Roman" w:hAnsi="Times New Roman"/>
          <w:sz w:val="28"/>
          <w:szCs w:val="28"/>
        </w:rPr>
        <w:sectPr w:rsidR="00C817A2" w:rsidRPr="00DE5C6A" w:rsidSect="0046048D">
          <w:type w:val="continuous"/>
          <w:pgSz w:w="11906" w:h="16838"/>
          <w:pgMar w:top="567" w:right="1701" w:bottom="1134" w:left="850" w:header="708" w:footer="708" w:gutter="0"/>
          <w:cols w:space="708"/>
          <w:docGrid w:linePitch="360"/>
        </w:sectPr>
      </w:pPr>
      <w:r w:rsidRPr="007B1752">
        <w:rPr>
          <w:rFonts w:ascii="Times New Roman" w:hAnsi="Times New Roman"/>
          <w:sz w:val="28"/>
          <w:szCs w:val="28"/>
        </w:rPr>
        <w:t>Благоустро</w:t>
      </w:r>
      <w:r>
        <w:rPr>
          <w:rFonts w:ascii="Times New Roman" w:hAnsi="Times New Roman"/>
          <w:sz w:val="28"/>
          <w:szCs w:val="28"/>
        </w:rPr>
        <w:t>йство территории города Вытегра.</w:t>
      </w:r>
    </w:p>
    <w:tbl>
      <w:tblPr>
        <w:tblW w:w="4742" w:type="pct"/>
        <w:tblLayout w:type="fixed"/>
        <w:tblLook w:val="04A0"/>
      </w:tblPr>
      <w:tblGrid>
        <w:gridCol w:w="2661"/>
        <w:gridCol w:w="1277"/>
        <w:gridCol w:w="1244"/>
        <w:gridCol w:w="1326"/>
        <w:gridCol w:w="1398"/>
        <w:gridCol w:w="1181"/>
        <w:gridCol w:w="1371"/>
        <w:gridCol w:w="1196"/>
        <w:gridCol w:w="1132"/>
        <w:gridCol w:w="1072"/>
        <w:gridCol w:w="1241"/>
      </w:tblGrid>
      <w:tr w:rsidR="00C817A2" w:rsidRPr="00755347" w:rsidTr="0046048D">
        <w:trPr>
          <w:trHeight w:val="300"/>
        </w:trPr>
        <w:tc>
          <w:tcPr>
            <w:tcW w:w="5000" w:type="pct"/>
            <w:gridSpan w:val="11"/>
            <w:tcBorders>
              <w:top w:val="nil"/>
              <w:left w:val="nil"/>
              <w:bottom w:val="nil"/>
              <w:right w:val="nil"/>
            </w:tcBorders>
            <w:shd w:val="clear" w:color="auto" w:fill="auto"/>
            <w:noWrap/>
            <w:vAlign w:val="bottom"/>
          </w:tcPr>
          <w:p w:rsidR="00C817A2" w:rsidRDefault="00C817A2" w:rsidP="0046048D">
            <w:pPr>
              <w:spacing w:after="0" w:line="240" w:lineRule="auto"/>
              <w:jc w:val="center"/>
              <w:rPr>
                <w:rFonts w:ascii="Arial" w:hAnsi="Arial" w:cs="Arial"/>
                <w:b/>
                <w:sz w:val="24"/>
                <w:szCs w:val="24"/>
              </w:rPr>
            </w:pPr>
            <w:r w:rsidRPr="002C4763">
              <w:rPr>
                <w:rFonts w:ascii="Arial" w:hAnsi="Arial" w:cs="Arial"/>
                <w:b/>
                <w:sz w:val="24"/>
                <w:szCs w:val="24"/>
              </w:rPr>
              <w:lastRenderedPageBreak/>
              <w:t xml:space="preserve">Анализ доходов и расходов бюджета </w:t>
            </w:r>
            <w:r>
              <w:rPr>
                <w:rFonts w:ascii="Arial" w:hAnsi="Arial" w:cs="Arial"/>
                <w:b/>
                <w:sz w:val="24"/>
                <w:szCs w:val="24"/>
              </w:rPr>
              <w:t xml:space="preserve">в динамике </w:t>
            </w:r>
            <w:r w:rsidRPr="002C4763">
              <w:rPr>
                <w:rFonts w:ascii="Arial" w:hAnsi="Arial" w:cs="Arial"/>
                <w:b/>
                <w:sz w:val="24"/>
                <w:szCs w:val="24"/>
              </w:rPr>
              <w:t>за 201</w:t>
            </w:r>
            <w:r>
              <w:rPr>
                <w:rFonts w:ascii="Arial" w:hAnsi="Arial" w:cs="Arial"/>
                <w:b/>
                <w:sz w:val="24"/>
                <w:szCs w:val="24"/>
              </w:rPr>
              <w:t>6-2020</w:t>
            </w:r>
            <w:r w:rsidRPr="002C4763">
              <w:rPr>
                <w:rFonts w:ascii="Arial" w:hAnsi="Arial" w:cs="Arial"/>
                <w:b/>
                <w:sz w:val="24"/>
                <w:szCs w:val="24"/>
              </w:rPr>
              <w:t xml:space="preserve"> годы</w:t>
            </w:r>
          </w:p>
          <w:p w:rsidR="00C817A2" w:rsidRPr="002C4763" w:rsidRDefault="00C817A2" w:rsidP="0046048D">
            <w:pPr>
              <w:spacing w:after="0" w:line="240" w:lineRule="auto"/>
              <w:jc w:val="center"/>
              <w:rPr>
                <w:rFonts w:ascii="Arial" w:hAnsi="Arial" w:cs="Arial"/>
                <w:b/>
                <w:sz w:val="24"/>
                <w:szCs w:val="24"/>
              </w:rPr>
            </w:pPr>
            <w:r>
              <w:rPr>
                <w:rFonts w:ascii="Arial" w:hAnsi="Arial" w:cs="Arial"/>
                <w:b/>
                <w:sz w:val="24"/>
                <w:szCs w:val="24"/>
              </w:rPr>
              <w:t>(тыс. руб.)</w:t>
            </w:r>
          </w:p>
        </w:tc>
      </w:tr>
      <w:tr w:rsidR="00C817A2" w:rsidRPr="00955668" w:rsidTr="0046048D">
        <w:trPr>
          <w:trHeight w:val="1200"/>
        </w:trPr>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факт за 201</w:t>
            </w:r>
            <w:r>
              <w:rPr>
                <w:rFonts w:ascii="Arial" w:hAnsi="Arial" w:cs="Arial"/>
                <w:color w:val="000000"/>
                <w:sz w:val="24"/>
                <w:szCs w:val="24"/>
              </w:rPr>
              <w:t>6</w:t>
            </w:r>
            <w:r w:rsidRPr="00955668">
              <w:rPr>
                <w:rFonts w:ascii="Arial" w:hAnsi="Arial" w:cs="Arial"/>
                <w:color w:val="000000"/>
                <w:sz w:val="24"/>
                <w:szCs w:val="24"/>
              </w:rPr>
              <w:t xml:space="preserve"> год</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cs="Calibri"/>
                <w:b/>
                <w:bCs/>
                <w:color w:val="000000"/>
              </w:rPr>
            </w:pPr>
            <w:r w:rsidRPr="00955668">
              <w:rPr>
                <w:rFonts w:cs="Calibri"/>
                <w:b/>
                <w:bCs/>
                <w:color w:val="000000"/>
              </w:rPr>
              <w:t>в % к предыдущему году</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факт за 201</w:t>
            </w:r>
            <w:r>
              <w:rPr>
                <w:rFonts w:ascii="Arial" w:hAnsi="Arial" w:cs="Arial"/>
                <w:color w:val="000000"/>
                <w:sz w:val="24"/>
                <w:szCs w:val="24"/>
              </w:rPr>
              <w:t>7</w:t>
            </w:r>
            <w:r w:rsidRPr="00955668">
              <w:rPr>
                <w:rFonts w:ascii="Arial" w:hAnsi="Arial" w:cs="Arial"/>
                <w:color w:val="000000"/>
                <w:sz w:val="24"/>
                <w:szCs w:val="24"/>
              </w:rPr>
              <w:t xml:space="preserve"> год</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cs="Calibri"/>
                <w:b/>
                <w:bCs/>
                <w:color w:val="000000"/>
              </w:rPr>
            </w:pPr>
            <w:r w:rsidRPr="00955668">
              <w:rPr>
                <w:rFonts w:cs="Calibri"/>
                <w:b/>
                <w:bCs/>
                <w:color w:val="000000"/>
              </w:rPr>
              <w:t>в % к предыдущему году</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факт за 201</w:t>
            </w:r>
            <w:r>
              <w:rPr>
                <w:rFonts w:ascii="Arial" w:hAnsi="Arial" w:cs="Arial"/>
                <w:color w:val="000000"/>
                <w:sz w:val="24"/>
                <w:szCs w:val="24"/>
              </w:rPr>
              <w:t>8</w:t>
            </w:r>
            <w:r w:rsidRPr="00955668">
              <w:rPr>
                <w:rFonts w:ascii="Arial" w:hAnsi="Arial" w:cs="Arial"/>
                <w:color w:val="000000"/>
                <w:sz w:val="24"/>
                <w:szCs w:val="24"/>
              </w:rPr>
              <w:t xml:space="preserve"> год</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cs="Calibri"/>
                <w:b/>
                <w:bCs/>
                <w:color w:val="000000"/>
              </w:rPr>
            </w:pPr>
            <w:r w:rsidRPr="00955668">
              <w:rPr>
                <w:rFonts w:cs="Calibri"/>
                <w:b/>
                <w:bCs/>
                <w:color w:val="000000"/>
              </w:rPr>
              <w:t>в % к предыдущему году</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факт за 201</w:t>
            </w:r>
            <w:r>
              <w:rPr>
                <w:rFonts w:ascii="Arial" w:hAnsi="Arial" w:cs="Arial"/>
                <w:color w:val="000000"/>
                <w:sz w:val="24"/>
                <w:szCs w:val="24"/>
              </w:rPr>
              <w:t>9</w:t>
            </w:r>
            <w:r w:rsidRPr="00955668">
              <w:rPr>
                <w:rFonts w:ascii="Arial" w:hAnsi="Arial" w:cs="Arial"/>
                <w:color w:val="000000"/>
                <w:sz w:val="24"/>
                <w:szCs w:val="24"/>
              </w:rPr>
              <w:t xml:space="preserve"> год</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cs="Calibri"/>
                <w:b/>
                <w:bCs/>
                <w:color w:val="000000"/>
              </w:rPr>
            </w:pPr>
            <w:r w:rsidRPr="00955668">
              <w:rPr>
                <w:rFonts w:cs="Calibri"/>
                <w:b/>
                <w:bCs/>
                <w:color w:val="000000"/>
              </w:rPr>
              <w:t>в % к предыдущему году</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ascii="Arial" w:hAnsi="Arial" w:cs="Arial"/>
                <w:color w:val="000000"/>
                <w:sz w:val="24"/>
                <w:szCs w:val="24"/>
              </w:rPr>
            </w:pPr>
            <w:r w:rsidRPr="00955668">
              <w:rPr>
                <w:rFonts w:ascii="Arial" w:hAnsi="Arial" w:cs="Arial"/>
                <w:color w:val="000000"/>
                <w:sz w:val="24"/>
                <w:szCs w:val="24"/>
              </w:rPr>
              <w:t>факт за 20</w:t>
            </w:r>
            <w:r>
              <w:rPr>
                <w:rFonts w:ascii="Arial" w:hAnsi="Arial" w:cs="Arial"/>
                <w:color w:val="000000"/>
                <w:sz w:val="24"/>
                <w:szCs w:val="24"/>
              </w:rPr>
              <w:t>20</w:t>
            </w:r>
            <w:r w:rsidRPr="00955668">
              <w:rPr>
                <w:rFonts w:ascii="Arial" w:hAnsi="Arial" w:cs="Arial"/>
                <w:color w:val="000000"/>
                <w:sz w:val="24"/>
                <w:szCs w:val="24"/>
              </w:rPr>
              <w:t xml:space="preserve"> год</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C817A2" w:rsidRPr="00955668" w:rsidRDefault="00C817A2" w:rsidP="0046048D">
            <w:pPr>
              <w:spacing w:after="0" w:line="240" w:lineRule="auto"/>
              <w:jc w:val="center"/>
              <w:rPr>
                <w:rFonts w:cs="Calibri"/>
                <w:b/>
                <w:bCs/>
                <w:color w:val="000000"/>
              </w:rPr>
            </w:pPr>
            <w:r w:rsidRPr="00955668">
              <w:rPr>
                <w:rFonts w:cs="Calibri"/>
                <w:b/>
                <w:bCs/>
                <w:color w:val="000000"/>
              </w:rPr>
              <w:t>в % к предыдущему году</w:t>
            </w:r>
          </w:p>
        </w:tc>
      </w:tr>
      <w:tr w:rsidR="00C817A2" w:rsidRPr="00955668" w:rsidTr="0046048D">
        <w:trPr>
          <w:trHeight w:val="4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ДОХОДЫ</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34 231,1</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117,7%</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41 489,9</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121,2%</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62 227,1</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126733,1</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203,7</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74243,97</w:t>
            </w:r>
          </w:p>
        </w:tc>
        <w:tc>
          <w:tcPr>
            <w:tcW w:w="411" w:type="pct"/>
            <w:tcBorders>
              <w:top w:val="nil"/>
              <w:left w:val="nil"/>
              <w:bottom w:val="single" w:sz="4" w:space="0" w:color="auto"/>
              <w:right w:val="single" w:sz="4" w:space="0" w:color="auto"/>
            </w:tcBorders>
            <w:shd w:val="clear" w:color="auto" w:fill="auto"/>
            <w:vAlign w:val="bottom"/>
            <w:hideMark/>
          </w:tcPr>
          <w:p w:rsidR="00C817A2" w:rsidRDefault="00C817A2" w:rsidP="0046048D">
            <w:pPr>
              <w:spacing w:after="0" w:line="240" w:lineRule="auto"/>
              <w:jc w:val="right"/>
              <w:rPr>
                <w:rFonts w:ascii="Arial" w:hAnsi="Arial" w:cs="Arial"/>
                <w:color w:val="000000"/>
              </w:rPr>
            </w:pPr>
            <w:r>
              <w:rPr>
                <w:rFonts w:ascii="Arial" w:hAnsi="Arial" w:cs="Arial"/>
                <w:color w:val="000000"/>
              </w:rPr>
              <w:t>58,6%</w:t>
            </w:r>
          </w:p>
          <w:p w:rsidR="00C817A2" w:rsidRPr="00955668" w:rsidRDefault="00C817A2" w:rsidP="0046048D">
            <w:pPr>
              <w:spacing w:after="0" w:line="240" w:lineRule="auto"/>
              <w:jc w:val="right"/>
              <w:rPr>
                <w:rFonts w:ascii="Arial" w:hAnsi="Arial" w:cs="Arial"/>
                <w:color w:val="000000"/>
              </w:rPr>
            </w:pPr>
          </w:p>
        </w:tc>
      </w:tr>
      <w:tr w:rsidR="00C817A2" w:rsidRPr="00955668" w:rsidTr="0046048D">
        <w:trPr>
          <w:trHeight w:val="39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в т.ч. налоговые и не налоговые доходы</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r>
      <w:tr w:rsidR="00C817A2" w:rsidRPr="00955668" w:rsidTr="0046048D">
        <w:trPr>
          <w:trHeight w:val="39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 xml:space="preserve">Безвозмездные </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r>
      <w:tr w:rsidR="00C817A2" w:rsidRPr="00955668" w:rsidTr="0046048D">
        <w:trPr>
          <w:trHeight w:val="39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РАСХОДЫ</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32 904,1</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112,2%</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41 481,5</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126,1%</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sidRPr="00955668">
              <w:rPr>
                <w:rFonts w:ascii="Arial" w:hAnsi="Arial" w:cs="Arial"/>
              </w:rPr>
              <w:t>62 789,4</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151,4%</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Pr>
                <w:rFonts w:ascii="Arial" w:hAnsi="Arial" w:cs="Arial"/>
              </w:rPr>
              <w:t>126329,4</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201,2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Pr>
                <w:rFonts w:ascii="Arial" w:hAnsi="Arial" w:cs="Arial"/>
              </w:rPr>
              <w:t>65765,0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58,8</w:t>
            </w:r>
            <w:r w:rsidRPr="00955668">
              <w:rPr>
                <w:rFonts w:ascii="Arial" w:hAnsi="Arial" w:cs="Arial"/>
                <w:color w:val="000000"/>
              </w:rPr>
              <w:t>%</w:t>
            </w:r>
          </w:p>
        </w:tc>
      </w:tr>
      <w:tr w:rsidR="00C817A2" w:rsidRPr="00955668" w:rsidTr="0046048D">
        <w:trPr>
          <w:trHeight w:val="31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в т.ч.:</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sidRPr="00955668">
              <w:rPr>
                <w:rFonts w:ascii="Arial" w:hAnsi="Arial" w:cs="Arial"/>
              </w:rPr>
              <w:t> </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sidRPr="00955668">
              <w:rPr>
                <w:rFonts w:ascii="Arial" w:hAnsi="Arial" w:cs="Arial"/>
              </w:rPr>
              <w:t> </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rPr>
            </w:pPr>
            <w:r w:rsidRPr="00955668">
              <w:rPr>
                <w:rFonts w:ascii="Arial" w:hAnsi="Arial" w:cs="Arial"/>
              </w:rPr>
              <w:t> </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r>
      <w:tr w:rsidR="00C817A2" w:rsidRPr="00955668" w:rsidTr="0046048D">
        <w:trPr>
          <w:trHeight w:val="96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Функционирование высшего должностного лица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799,9</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105,5%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735,6</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92,0%</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r>
      <w:tr w:rsidR="00C817A2" w:rsidRPr="00955668" w:rsidTr="0046048D">
        <w:trPr>
          <w:trHeight w:val="52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Городской Совет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827,8</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102,5%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673,3</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81,3%</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332,9</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49,4%</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302,1</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90,7</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424,0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140,4</w:t>
            </w:r>
            <w:r w:rsidRPr="00955668">
              <w:rPr>
                <w:rFonts w:ascii="Arial" w:hAnsi="Arial" w:cs="Arial"/>
                <w:color w:val="000000"/>
              </w:rPr>
              <w:t>%</w:t>
            </w:r>
          </w:p>
        </w:tc>
      </w:tr>
      <w:tr w:rsidR="00C817A2" w:rsidRPr="00955668" w:rsidTr="0046048D">
        <w:trPr>
          <w:trHeight w:val="7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Функционирование местной администрации</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5 817,7</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108,5%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5 898,8</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101,4%</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6 445,4</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109,3%</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7685,8</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119,2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7780,9</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101,2</w:t>
            </w:r>
            <w:r w:rsidRPr="00955668">
              <w:rPr>
                <w:rFonts w:ascii="Arial" w:hAnsi="Arial" w:cs="Arial"/>
                <w:color w:val="000000"/>
              </w:rPr>
              <w:t>%</w:t>
            </w:r>
          </w:p>
        </w:tc>
      </w:tr>
      <w:tr w:rsidR="00C817A2" w:rsidRPr="00955668" w:rsidTr="0046048D">
        <w:trPr>
          <w:trHeight w:val="398"/>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Резервные фонды</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56,8</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17,8%</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995,6</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sidRPr="00955668">
              <w:rPr>
                <w:rFonts w:ascii="Arial" w:hAnsi="Arial" w:cs="Arial"/>
                <w:color w:val="000000"/>
              </w:rPr>
              <w:t>увелич.          в 17 раз</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r>
      <w:tr w:rsidR="00C817A2" w:rsidRPr="00955668" w:rsidTr="0046048D">
        <w:trPr>
          <w:trHeight w:val="40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Проведение выборов</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278,3</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715,2</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257,0%</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r>
      <w:tr w:rsidR="00C817A2" w:rsidRPr="00955668" w:rsidTr="0046048D">
        <w:trPr>
          <w:trHeight w:val="99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Другие общегосударственные вопросы</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520,3</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212,5%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138,7</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26,7%</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1 091,8</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sidRPr="002022E7">
              <w:rPr>
                <w:rFonts w:ascii="Arial" w:hAnsi="Arial" w:cs="Arial"/>
                <w:color w:val="000000"/>
              </w:rPr>
              <w:t>увелич.         в 7,8 раза</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1772,4</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Pr>
                <w:rFonts w:ascii="Arial" w:hAnsi="Arial" w:cs="Arial"/>
                <w:color w:val="000000"/>
              </w:rPr>
              <w:t>162,3%</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685,6</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Pr>
                <w:rFonts w:ascii="Arial" w:hAnsi="Arial" w:cs="Arial"/>
                <w:color w:val="000000"/>
              </w:rPr>
              <w:t>36,7%</w:t>
            </w:r>
          </w:p>
        </w:tc>
      </w:tr>
      <w:tr w:rsidR="00C817A2" w:rsidRPr="00955668" w:rsidTr="0046048D">
        <w:trPr>
          <w:trHeight w:val="10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Предупреждение и ликвидация последствий ЧС</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184,9</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113,7%</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1 130,8</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sidRPr="00955668">
              <w:rPr>
                <w:rFonts w:ascii="Arial" w:hAnsi="Arial" w:cs="Arial"/>
                <w:color w:val="000000"/>
              </w:rPr>
              <w:t>увелич.         в 6 раз</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179,7</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15,9%</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200,0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111,3</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200,4</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100,2</w:t>
            </w:r>
            <w:r w:rsidRPr="00955668">
              <w:rPr>
                <w:rFonts w:ascii="Arial" w:hAnsi="Arial" w:cs="Arial"/>
                <w:color w:val="000000"/>
              </w:rPr>
              <w:t>%</w:t>
            </w:r>
          </w:p>
        </w:tc>
      </w:tr>
      <w:tr w:rsidR="00C817A2" w:rsidRPr="00955668" w:rsidTr="0046048D">
        <w:trPr>
          <w:trHeight w:val="57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Пожарная безопасность</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153,2</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69,0%</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225,4</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147,1%</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75,2</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33,4%</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254,2</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338,0</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3996,5</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Увел. В 15 раз.</w:t>
            </w:r>
          </w:p>
        </w:tc>
      </w:tr>
      <w:tr w:rsidR="00C817A2" w:rsidRPr="00955668" w:rsidTr="0046048D">
        <w:trPr>
          <w:trHeight w:val="7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lastRenderedPageBreak/>
              <w:t>Др</w:t>
            </w:r>
            <w:r>
              <w:rPr>
                <w:rFonts w:ascii="Arial" w:hAnsi="Arial" w:cs="Arial"/>
                <w:color w:val="000000"/>
                <w:sz w:val="24"/>
                <w:szCs w:val="24"/>
              </w:rPr>
              <w:t xml:space="preserve">угие </w:t>
            </w:r>
            <w:r w:rsidRPr="00955668">
              <w:rPr>
                <w:rFonts w:ascii="Arial" w:hAnsi="Arial" w:cs="Arial"/>
                <w:color w:val="000000"/>
                <w:sz w:val="24"/>
                <w:szCs w:val="24"/>
              </w:rPr>
              <w:t>вопросы в области нац.безопасности</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99,8</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99,8%</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r>
      <w:tr w:rsidR="00C817A2" w:rsidRPr="00955668" w:rsidTr="0046048D">
        <w:trPr>
          <w:trHeight w:val="49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Транспорт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537,2</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89,1%</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438,3</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81,6%</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583,9</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133,2%</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552,1</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94,5</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540,2</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97,8</w:t>
            </w:r>
            <w:r w:rsidRPr="00955668">
              <w:rPr>
                <w:rFonts w:ascii="Arial" w:hAnsi="Arial" w:cs="Arial"/>
                <w:color w:val="000000"/>
              </w:rPr>
              <w:t>%</w:t>
            </w:r>
          </w:p>
        </w:tc>
      </w:tr>
      <w:tr w:rsidR="00C817A2" w:rsidRPr="00955668" w:rsidTr="0046048D">
        <w:trPr>
          <w:trHeight w:val="486"/>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Дорожное хозяйство</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4 708,2</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91,7%</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4 715,3</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100,2%</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10 421,2</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221,0%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24818,1</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238,1</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25418,4</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102,4</w:t>
            </w:r>
            <w:r w:rsidRPr="00955668">
              <w:rPr>
                <w:rFonts w:ascii="Arial" w:hAnsi="Arial" w:cs="Arial"/>
                <w:color w:val="000000"/>
              </w:rPr>
              <w:t>%</w:t>
            </w:r>
          </w:p>
        </w:tc>
      </w:tr>
      <w:tr w:rsidR="00C817A2" w:rsidRPr="00955668" w:rsidTr="0046048D">
        <w:trPr>
          <w:trHeight w:val="73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 xml:space="preserve">Другие </w:t>
            </w:r>
            <w:r w:rsidRPr="00955668">
              <w:rPr>
                <w:rFonts w:ascii="Arial" w:hAnsi="Arial" w:cs="Arial"/>
                <w:color w:val="000000"/>
                <w:sz w:val="24"/>
                <w:szCs w:val="24"/>
              </w:rPr>
              <w:t>вопросы в области нац.экономики</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7,5</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114,1</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2022E7">
              <w:rPr>
                <w:rFonts w:ascii="Arial" w:hAnsi="Arial" w:cs="Arial"/>
                <w:color w:val="000000"/>
              </w:rPr>
              <w:t>увелич.         в 15</w:t>
            </w:r>
            <w:r>
              <w:rPr>
                <w:rFonts w:ascii="Arial" w:hAnsi="Arial" w:cs="Arial"/>
                <w:color w:val="000000"/>
              </w:rPr>
              <w:t xml:space="preserve"> </w:t>
            </w:r>
            <w:r w:rsidRPr="002022E7">
              <w:rPr>
                <w:rFonts w:ascii="Arial" w:hAnsi="Arial" w:cs="Arial"/>
                <w:color w:val="000000"/>
              </w:rPr>
              <w:t>раз</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174,2</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152,7</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57,4</w:t>
            </w:r>
          </w:p>
        </w:tc>
      </w:tr>
      <w:tr w:rsidR="00C817A2" w:rsidRPr="00955668" w:rsidTr="0046048D">
        <w:trPr>
          <w:trHeight w:val="874"/>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в т.ч. мероприятия в рамках проекта «Народный бюджет»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r>
      <w:tr w:rsidR="00C817A2" w:rsidRPr="00955668" w:rsidTr="0046048D">
        <w:trPr>
          <w:trHeight w:val="45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Жилищное хозяйство</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2 125,6</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136,9%</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1 737,2</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81,7%</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3 374,3</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194,2%</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2266,6</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67,2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1306,8</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57,7</w:t>
            </w:r>
            <w:r w:rsidRPr="00955668">
              <w:rPr>
                <w:rFonts w:ascii="Arial" w:hAnsi="Arial" w:cs="Arial"/>
                <w:color w:val="000000"/>
              </w:rPr>
              <w:t>%</w:t>
            </w:r>
          </w:p>
        </w:tc>
      </w:tr>
      <w:tr w:rsidR="00C817A2" w:rsidRPr="00955668" w:rsidTr="0046048D">
        <w:trPr>
          <w:trHeight w:val="64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Коммунальное хозяйство</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1 872,8</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240,8%</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7 179,6</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center"/>
              <w:rPr>
                <w:rFonts w:ascii="Arial" w:hAnsi="Arial" w:cs="Arial"/>
                <w:color w:val="000000"/>
              </w:rPr>
            </w:pPr>
            <w:r w:rsidRPr="00955668">
              <w:rPr>
                <w:rFonts w:ascii="Arial" w:hAnsi="Arial" w:cs="Arial"/>
                <w:color w:val="000000"/>
              </w:rPr>
              <w:t>увелич.         в 3,8 раза</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15 299,5</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213,1%</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5499,0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35,9</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4539,5</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82,6</w:t>
            </w:r>
            <w:r w:rsidRPr="00955668">
              <w:rPr>
                <w:rFonts w:ascii="Arial" w:hAnsi="Arial" w:cs="Arial"/>
                <w:color w:val="000000"/>
              </w:rPr>
              <w:t>%</w:t>
            </w:r>
          </w:p>
        </w:tc>
      </w:tr>
      <w:tr w:rsidR="00C817A2" w:rsidRPr="00955668" w:rsidTr="0046048D">
        <w:trPr>
          <w:trHeight w:val="100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в т.ч. мероприятия в рамках проекта «Народный бюджет»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5 982,2</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1 151,4</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345,7</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r>
      <w:tr w:rsidR="00C817A2" w:rsidRPr="00955668" w:rsidTr="0046048D">
        <w:trPr>
          <w:trHeight w:val="46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Благоустройство</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7 287,3</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119,6%</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9 575,3</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131,4%</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14 646,6</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153,0%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74554,4</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both"/>
              <w:rPr>
                <w:rFonts w:ascii="Arial" w:hAnsi="Arial" w:cs="Arial"/>
                <w:color w:val="000000"/>
              </w:rPr>
            </w:pPr>
            <w:r>
              <w:rPr>
                <w:rFonts w:ascii="Arial" w:hAnsi="Arial" w:cs="Arial"/>
                <w:color w:val="000000"/>
              </w:rPr>
              <w:t>Увеличение в 5 раз</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10798,0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both"/>
              <w:rPr>
                <w:rFonts w:ascii="Arial" w:hAnsi="Arial" w:cs="Arial"/>
                <w:color w:val="000000"/>
              </w:rPr>
            </w:pPr>
            <w:r>
              <w:rPr>
                <w:rFonts w:ascii="Arial" w:hAnsi="Arial" w:cs="Arial"/>
                <w:color w:val="000000"/>
              </w:rPr>
              <w:t>14,5%</w:t>
            </w:r>
          </w:p>
        </w:tc>
      </w:tr>
      <w:tr w:rsidR="00C817A2" w:rsidRPr="00955668" w:rsidTr="0046048D">
        <w:trPr>
          <w:trHeight w:val="46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в т.ч. уличное освещение</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2 815,5</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89,9%</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3 040,4</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108,0%</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4 152,2</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136,6%</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4660,5</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112,2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4331,1</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97,4</w:t>
            </w:r>
            <w:r w:rsidRPr="00955668">
              <w:rPr>
                <w:rFonts w:ascii="Arial" w:hAnsi="Arial" w:cs="Arial"/>
                <w:color w:val="000000"/>
              </w:rPr>
              <w:t>%</w:t>
            </w:r>
          </w:p>
        </w:tc>
      </w:tr>
      <w:tr w:rsidR="00C817A2" w:rsidRPr="00955668" w:rsidTr="0046048D">
        <w:trPr>
          <w:trHeight w:val="653"/>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содержание мест захоронения</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124,9</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124,9%</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90,0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72,1%</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140,0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155,6%</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423,2</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302,3</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376,3</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87,1</w:t>
            </w:r>
            <w:r w:rsidRPr="00955668">
              <w:rPr>
                <w:rFonts w:ascii="Arial" w:hAnsi="Arial" w:cs="Arial"/>
                <w:color w:val="000000"/>
              </w:rPr>
              <w:t>%</w:t>
            </w:r>
          </w:p>
        </w:tc>
      </w:tr>
      <w:tr w:rsidR="00C817A2" w:rsidRPr="00955668" w:rsidTr="0046048D">
        <w:trPr>
          <w:trHeight w:val="1305"/>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прочие услуги по благоустройству (содержание тротуаров и парковых зон)</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1 750,1</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80,5%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1 941,5</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110,9%</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2 077,9</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107,0%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6512,7</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313,4</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5144,9</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79</w:t>
            </w:r>
            <w:r w:rsidRPr="00955668">
              <w:rPr>
                <w:rFonts w:ascii="Arial" w:hAnsi="Arial" w:cs="Arial"/>
                <w:color w:val="000000"/>
              </w:rPr>
              <w:t>%</w:t>
            </w:r>
          </w:p>
        </w:tc>
      </w:tr>
      <w:tr w:rsidR="00C817A2" w:rsidRPr="00955668" w:rsidTr="0046048D">
        <w:trPr>
          <w:trHeight w:val="1052"/>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lastRenderedPageBreak/>
              <w:t>мероприятия по благоустройству в рамках проекта «Народный бюджет»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2 596,8</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3 410,8</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131,3%</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2 005,8</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58,8%</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765,7</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38,2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945,7</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123,5</w:t>
            </w:r>
            <w:r w:rsidRPr="00955668">
              <w:rPr>
                <w:rFonts w:ascii="Arial" w:hAnsi="Arial" w:cs="Arial"/>
                <w:color w:val="000000"/>
              </w:rPr>
              <w:t>%</w:t>
            </w:r>
          </w:p>
        </w:tc>
      </w:tr>
      <w:tr w:rsidR="00C817A2" w:rsidRPr="00955668" w:rsidTr="0046048D">
        <w:trPr>
          <w:trHeight w:val="1052"/>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Создание Набережной г. Вытегра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96" w:type="pct"/>
            <w:tcBorders>
              <w:top w:val="nil"/>
              <w:left w:val="nil"/>
              <w:bottom w:val="single" w:sz="4" w:space="0" w:color="auto"/>
              <w:right w:val="single" w:sz="4" w:space="0" w:color="auto"/>
            </w:tcBorders>
            <w:shd w:val="clear" w:color="auto" w:fill="auto"/>
            <w:vAlign w:val="bottom"/>
            <w:hideMark/>
          </w:tcPr>
          <w:p w:rsidR="00C817A2" w:rsidRDefault="00C817A2" w:rsidP="0046048D">
            <w:pPr>
              <w:spacing w:after="0" w:line="240" w:lineRule="auto"/>
              <w:jc w:val="right"/>
              <w:rPr>
                <w:rFonts w:ascii="Arial" w:hAnsi="Arial" w:cs="Arial"/>
                <w:color w:val="000000"/>
              </w:rPr>
            </w:pPr>
            <w:r>
              <w:rPr>
                <w:rFonts w:ascii="Arial" w:hAnsi="Arial" w:cs="Arial"/>
                <w:color w:val="000000"/>
              </w:rPr>
              <w:t>55000,00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55" w:type="pct"/>
            <w:tcBorders>
              <w:top w:val="nil"/>
              <w:left w:val="nil"/>
              <w:bottom w:val="single" w:sz="4" w:space="0" w:color="auto"/>
              <w:right w:val="single" w:sz="4" w:space="0" w:color="auto"/>
            </w:tcBorders>
            <w:shd w:val="clear" w:color="auto" w:fill="auto"/>
            <w:vAlign w:val="bottom"/>
            <w:hideMark/>
          </w:tcPr>
          <w:p w:rsidR="00C817A2" w:rsidRDefault="00C817A2" w:rsidP="0046048D">
            <w:pPr>
              <w:spacing w:after="0" w:line="240" w:lineRule="auto"/>
              <w:jc w:val="right"/>
              <w:rPr>
                <w:rFonts w:ascii="Arial" w:hAnsi="Arial" w:cs="Arial"/>
                <w:color w:val="000000"/>
              </w:rPr>
            </w:pPr>
            <w:r>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r>
      <w:tr w:rsidR="00C817A2" w:rsidRPr="00955668" w:rsidTr="0046048D">
        <w:trPr>
          <w:trHeight w:val="54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Молодежная политика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157,3</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291,3%</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157,0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99,8%</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r>
      <w:tr w:rsidR="00C817A2" w:rsidRPr="00955668" w:rsidTr="0046048D">
        <w:trPr>
          <w:trHeight w:val="4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Культура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3 585,0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101,6%</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3 450,0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96,2%</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5 705,7</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165,4%</w:t>
            </w:r>
          </w:p>
        </w:tc>
        <w:tc>
          <w:tcPr>
            <w:tcW w:w="396" w:type="pct"/>
            <w:tcBorders>
              <w:top w:val="nil"/>
              <w:left w:val="nil"/>
              <w:bottom w:val="single" w:sz="4" w:space="0" w:color="auto"/>
              <w:right w:val="single" w:sz="4" w:space="0" w:color="auto"/>
            </w:tcBorders>
            <w:shd w:val="clear" w:color="auto" w:fill="auto"/>
            <w:vAlign w:val="bottom"/>
            <w:hideMark/>
          </w:tcPr>
          <w:p w:rsidR="00C817A2" w:rsidRPr="00AA2FFA" w:rsidRDefault="00C817A2" w:rsidP="0046048D">
            <w:pPr>
              <w:spacing w:after="0" w:line="240" w:lineRule="auto"/>
              <w:jc w:val="right"/>
              <w:rPr>
                <w:rFonts w:ascii="Arial" w:hAnsi="Arial" w:cs="Arial"/>
                <w:color w:val="000000"/>
              </w:rPr>
            </w:pPr>
            <w:r>
              <w:rPr>
                <w:rFonts w:ascii="Arial" w:hAnsi="Arial" w:cs="Arial"/>
                <w:color w:val="000000"/>
              </w:rPr>
              <w:t>5722,4</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100,3</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AA2FFA" w:rsidRDefault="00C817A2" w:rsidP="0046048D">
            <w:pPr>
              <w:spacing w:after="0" w:line="240" w:lineRule="auto"/>
              <w:jc w:val="right"/>
              <w:rPr>
                <w:rFonts w:ascii="Arial" w:hAnsi="Arial" w:cs="Arial"/>
                <w:color w:val="000000"/>
              </w:rPr>
            </w:pPr>
            <w:r>
              <w:rPr>
                <w:rFonts w:ascii="Arial" w:hAnsi="Arial" w:cs="Arial"/>
                <w:color w:val="000000"/>
              </w:rPr>
              <w:t>5101,6</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89,1</w:t>
            </w:r>
            <w:r w:rsidRPr="00955668">
              <w:rPr>
                <w:rFonts w:ascii="Arial" w:hAnsi="Arial" w:cs="Arial"/>
                <w:color w:val="000000"/>
              </w:rPr>
              <w:t>%</w:t>
            </w:r>
          </w:p>
        </w:tc>
      </w:tr>
      <w:tr w:rsidR="00C817A2" w:rsidRPr="00955668" w:rsidTr="0046048D">
        <w:trPr>
          <w:trHeight w:val="86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в т. ч. мероприятия в рамках проекта «Народный бюджет»</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0,0</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1 567,9</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r>
      <w:tr w:rsidR="00C817A2" w:rsidRPr="00955668" w:rsidTr="0046048D">
        <w:trPr>
          <w:trHeight w:val="39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Периодическая печать</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114,9</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125,6%</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83,4</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72,6%</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48,5</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58,2%</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76,9</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w:t>
            </w:r>
            <w:r w:rsidRPr="00955668">
              <w:rPr>
                <w:rFonts w:ascii="Arial" w:hAnsi="Arial" w:cs="Arial"/>
                <w:color w:val="000000"/>
              </w:rPr>
              <w:t>58,</w:t>
            </w:r>
            <w:r>
              <w:rPr>
                <w:rFonts w:ascii="Arial" w:hAnsi="Arial" w:cs="Arial"/>
                <w:color w:val="000000"/>
              </w:rPr>
              <w:t>6</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92,0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119,6</w:t>
            </w:r>
            <w:r w:rsidRPr="00955668">
              <w:rPr>
                <w:rFonts w:ascii="Arial" w:hAnsi="Arial" w:cs="Arial"/>
                <w:color w:val="000000"/>
              </w:rPr>
              <w:t>%</w:t>
            </w:r>
          </w:p>
        </w:tc>
      </w:tr>
      <w:tr w:rsidR="00C817A2" w:rsidRPr="00955668" w:rsidTr="0046048D">
        <w:trPr>
          <w:trHeight w:val="4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Социальная политика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494,2</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131,4%</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267,6</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54,1%</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267,7</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100,0%</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267,7</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100,0%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267,7</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100,0%</w:t>
            </w:r>
          </w:p>
        </w:tc>
      </w:tr>
      <w:tr w:rsidR="00C817A2" w:rsidRPr="00955668" w:rsidTr="0046048D">
        <w:trPr>
          <w:trHeight w:val="537"/>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Спорт и физическая культура</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1 587,7</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88,5%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1 687,7</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106,3%</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806,6</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47,8%</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r>
      <w:tr w:rsidR="00C817A2" w:rsidRPr="00955668" w:rsidTr="0046048D">
        <w:trPr>
          <w:trHeight w:val="1020"/>
        </w:trPr>
        <w:tc>
          <w:tcPr>
            <w:tcW w:w="881" w:type="pct"/>
            <w:tcBorders>
              <w:top w:val="nil"/>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Межбюджетные трансферты (передача полномочий)</w:t>
            </w:r>
          </w:p>
        </w:tc>
        <w:tc>
          <w:tcPr>
            <w:tcW w:w="42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1 695,2</w:t>
            </w:r>
          </w:p>
        </w:tc>
        <w:tc>
          <w:tcPr>
            <w:tcW w:w="412"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124,5%</w:t>
            </w:r>
          </w:p>
        </w:tc>
        <w:tc>
          <w:tcPr>
            <w:tcW w:w="439"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1 670,2</w:t>
            </w:r>
          </w:p>
        </w:tc>
        <w:tc>
          <w:tcPr>
            <w:tcW w:w="463"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98,5%</w:t>
            </w:r>
          </w:p>
        </w:tc>
        <w:tc>
          <w:tcPr>
            <w:tcW w:w="39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3 396,3</w:t>
            </w:r>
          </w:p>
        </w:tc>
        <w:tc>
          <w:tcPr>
            <w:tcW w:w="454"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203,3%</w:t>
            </w:r>
          </w:p>
        </w:tc>
        <w:tc>
          <w:tcPr>
            <w:tcW w:w="396"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4252,4</w:t>
            </w:r>
          </w:p>
        </w:tc>
        <w:tc>
          <w:tcPr>
            <w:tcW w:w="37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125,2</w:t>
            </w:r>
            <w:r w:rsidRPr="00955668">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4513,4</w:t>
            </w:r>
          </w:p>
        </w:tc>
        <w:tc>
          <w:tcPr>
            <w:tcW w:w="411" w:type="pct"/>
            <w:tcBorders>
              <w:top w:val="nil"/>
              <w:left w:val="nil"/>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106,4</w:t>
            </w:r>
            <w:r w:rsidRPr="00955668">
              <w:rPr>
                <w:rFonts w:ascii="Arial" w:hAnsi="Arial" w:cs="Arial"/>
                <w:color w:val="000000"/>
              </w:rPr>
              <w:t>%</w:t>
            </w:r>
          </w:p>
        </w:tc>
      </w:tr>
      <w:tr w:rsidR="00C817A2" w:rsidRPr="00955668" w:rsidTr="0046048D">
        <w:trPr>
          <w:trHeight w:val="675"/>
        </w:trPr>
        <w:tc>
          <w:tcPr>
            <w:tcW w:w="881" w:type="pct"/>
            <w:tcBorders>
              <w:top w:val="nil"/>
              <w:left w:val="single" w:sz="4" w:space="0" w:color="auto"/>
              <w:bottom w:val="nil"/>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К</w:t>
            </w:r>
            <w:r w:rsidRPr="00955668">
              <w:rPr>
                <w:rFonts w:ascii="Arial" w:hAnsi="Arial" w:cs="Arial"/>
                <w:color w:val="000000"/>
                <w:sz w:val="24"/>
                <w:szCs w:val="24"/>
              </w:rPr>
              <w:t>редиторская задолженность</w:t>
            </w:r>
          </w:p>
        </w:tc>
        <w:tc>
          <w:tcPr>
            <w:tcW w:w="423"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16 463,8</w:t>
            </w:r>
          </w:p>
        </w:tc>
        <w:tc>
          <w:tcPr>
            <w:tcW w:w="412"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85,8</w:t>
            </w:r>
            <w:r w:rsidRPr="00955668">
              <w:rPr>
                <w:rFonts w:ascii="Arial" w:hAnsi="Arial" w:cs="Arial"/>
                <w:color w:val="000000"/>
              </w:rPr>
              <w:t>%</w:t>
            </w:r>
          </w:p>
        </w:tc>
        <w:tc>
          <w:tcPr>
            <w:tcW w:w="439"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21 824,6</w:t>
            </w:r>
          </w:p>
        </w:tc>
        <w:tc>
          <w:tcPr>
            <w:tcW w:w="463"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132,6</w:t>
            </w:r>
            <w:r w:rsidRPr="00955668">
              <w:rPr>
                <w:rFonts w:ascii="Arial" w:hAnsi="Arial" w:cs="Arial"/>
                <w:color w:val="000000"/>
              </w:rPr>
              <w:t>%</w:t>
            </w:r>
          </w:p>
        </w:tc>
        <w:tc>
          <w:tcPr>
            <w:tcW w:w="391"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0569C9">
              <w:rPr>
                <w:rFonts w:ascii="Arial" w:hAnsi="Arial" w:cs="Arial"/>
                <w:color w:val="000000"/>
              </w:rPr>
              <w:t>1 610,2</w:t>
            </w:r>
          </w:p>
        </w:tc>
        <w:tc>
          <w:tcPr>
            <w:tcW w:w="454"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sidRPr="000569C9">
              <w:rPr>
                <w:rFonts w:ascii="Arial" w:hAnsi="Arial" w:cs="Arial"/>
                <w:color w:val="000000"/>
              </w:rPr>
              <w:t>7,4</w:t>
            </w:r>
            <w:r w:rsidRPr="00955668">
              <w:rPr>
                <w:rFonts w:ascii="Arial" w:hAnsi="Arial" w:cs="Arial"/>
                <w:color w:val="000000"/>
              </w:rPr>
              <w:t>%</w:t>
            </w:r>
          </w:p>
        </w:tc>
        <w:tc>
          <w:tcPr>
            <w:tcW w:w="396"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75"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355"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c>
          <w:tcPr>
            <w:tcW w:w="411" w:type="pct"/>
            <w:tcBorders>
              <w:top w:val="nil"/>
              <w:left w:val="nil"/>
              <w:bottom w:val="nil"/>
              <w:right w:val="single" w:sz="4" w:space="0" w:color="auto"/>
            </w:tcBorders>
            <w:shd w:val="clear" w:color="auto" w:fill="auto"/>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w:t>
            </w:r>
          </w:p>
        </w:tc>
      </w:tr>
      <w:tr w:rsidR="00C817A2" w:rsidRPr="00955668" w:rsidTr="0046048D">
        <w:trPr>
          <w:trHeight w:val="461"/>
        </w:trPr>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Pr>
                <w:rFonts w:ascii="Arial" w:hAnsi="Arial" w:cs="Arial"/>
                <w:color w:val="000000"/>
                <w:sz w:val="24"/>
                <w:szCs w:val="24"/>
              </w:rPr>
              <w:t>в т.ч. просроченная</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16 073,3</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102,7%</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15 220,7</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94,7%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1 052,6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6,9%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0,0</w:t>
            </w:r>
          </w:p>
        </w:tc>
      </w:tr>
      <w:tr w:rsidR="00C817A2" w:rsidRPr="00955668" w:rsidTr="0046048D">
        <w:trPr>
          <w:trHeight w:val="917"/>
        </w:trPr>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17A2" w:rsidRPr="00955668" w:rsidRDefault="00C817A2" w:rsidP="0046048D">
            <w:pPr>
              <w:spacing w:after="0" w:line="240" w:lineRule="auto"/>
              <w:rPr>
                <w:rFonts w:ascii="Arial" w:hAnsi="Arial" w:cs="Arial"/>
                <w:color w:val="000000"/>
                <w:sz w:val="24"/>
                <w:szCs w:val="24"/>
              </w:rPr>
            </w:pPr>
            <w:r w:rsidRPr="00955668">
              <w:rPr>
                <w:rFonts w:ascii="Arial" w:hAnsi="Arial" w:cs="Arial"/>
                <w:color w:val="000000"/>
                <w:sz w:val="24"/>
                <w:szCs w:val="24"/>
              </w:rPr>
              <w:t>Результат кассового исполнения бюджета (дефицит/профицит)</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1 327,0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8,4</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-562,3</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-403,7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Pr>
                <w:rFonts w:ascii="Arial" w:hAnsi="Arial" w:cs="Arial"/>
                <w:color w:val="000000"/>
              </w:rPr>
              <w:t>+8478,97</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817A2" w:rsidRPr="00955668" w:rsidRDefault="00C817A2" w:rsidP="0046048D">
            <w:pPr>
              <w:spacing w:after="0" w:line="240" w:lineRule="auto"/>
              <w:jc w:val="right"/>
              <w:rPr>
                <w:rFonts w:ascii="Arial" w:hAnsi="Arial" w:cs="Arial"/>
                <w:color w:val="000000"/>
              </w:rPr>
            </w:pPr>
            <w:r w:rsidRPr="00955668">
              <w:rPr>
                <w:rFonts w:ascii="Arial" w:hAnsi="Arial" w:cs="Arial"/>
                <w:color w:val="000000"/>
              </w:rPr>
              <w:t> </w:t>
            </w:r>
          </w:p>
        </w:tc>
      </w:tr>
    </w:tbl>
    <w:p w:rsidR="00C817A2" w:rsidRPr="00915FD3" w:rsidRDefault="00C817A2" w:rsidP="00C817A2">
      <w:pPr>
        <w:spacing w:after="0"/>
        <w:jc w:val="both"/>
        <w:rPr>
          <w:rFonts w:ascii="Times New Roman" w:hAnsi="Times New Roman"/>
          <w:b/>
          <w:sz w:val="28"/>
          <w:szCs w:val="28"/>
        </w:rPr>
        <w:sectPr w:rsidR="00C817A2" w:rsidRPr="00915FD3" w:rsidSect="0046048D">
          <w:pgSz w:w="16838" w:h="11906" w:orient="landscape"/>
          <w:pgMar w:top="567" w:right="567" w:bottom="567" w:left="567" w:header="709" w:footer="709" w:gutter="0"/>
          <w:cols w:space="708"/>
          <w:docGrid w:linePitch="360"/>
        </w:sectPr>
      </w:pPr>
    </w:p>
    <w:p w:rsidR="00504100" w:rsidRPr="003745B6" w:rsidRDefault="00504100" w:rsidP="00504100">
      <w:pPr>
        <w:spacing w:before="100" w:beforeAutospacing="1" w:after="100" w:afterAutospacing="1" w:line="240" w:lineRule="auto"/>
        <w:ind w:firstLine="709"/>
        <w:jc w:val="center"/>
        <w:rPr>
          <w:rFonts w:ascii="Times New Roman" w:hAnsi="Times New Roman"/>
          <w:b/>
          <w:sz w:val="28"/>
          <w:szCs w:val="28"/>
        </w:rPr>
      </w:pPr>
      <w:r w:rsidRPr="003745B6">
        <w:rPr>
          <w:rFonts w:ascii="Times New Roman" w:hAnsi="Times New Roman"/>
          <w:b/>
          <w:sz w:val="28"/>
          <w:szCs w:val="28"/>
        </w:rPr>
        <w:lastRenderedPageBreak/>
        <w:t>14. Работа с обращениями граждан.</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xml:space="preserve">В Администрацию муниципального образования «Город Вытегра» поступило  обращений и заявлений по разным вопросам </w:t>
      </w:r>
      <w:r w:rsidR="00EA2F0B">
        <w:rPr>
          <w:rFonts w:ascii="Times New Roman" w:hAnsi="Times New Roman"/>
          <w:sz w:val="28"/>
          <w:szCs w:val="28"/>
        </w:rPr>
        <w:t>в</w:t>
      </w:r>
      <w:r w:rsidR="00EA2F0B" w:rsidRPr="00EA2F0B">
        <w:rPr>
          <w:rFonts w:ascii="Times New Roman" w:hAnsi="Times New Roman"/>
          <w:sz w:val="28"/>
          <w:szCs w:val="28"/>
        </w:rPr>
        <w:t xml:space="preserve"> 2020 году-735 заявлений от физических лиц, 1999 заявлений от юридических лиц и организаций</w:t>
      </w:r>
      <w:r w:rsidR="00EA2F0B">
        <w:rPr>
          <w:rFonts w:ascii="Times New Roman" w:hAnsi="Times New Roman"/>
          <w:sz w:val="28"/>
          <w:szCs w:val="28"/>
        </w:rPr>
        <w:t xml:space="preserve">, </w:t>
      </w:r>
      <w:r w:rsidR="00BE344C" w:rsidRPr="00EA2F0B">
        <w:rPr>
          <w:rFonts w:ascii="Times New Roman" w:hAnsi="Times New Roman"/>
          <w:sz w:val="28"/>
          <w:szCs w:val="28"/>
        </w:rPr>
        <w:t>в 2019</w:t>
      </w:r>
      <w:r w:rsidRPr="00EA2F0B">
        <w:rPr>
          <w:rFonts w:ascii="Times New Roman" w:hAnsi="Times New Roman"/>
          <w:sz w:val="28"/>
          <w:szCs w:val="28"/>
        </w:rPr>
        <w:t xml:space="preserve"> году  - </w:t>
      </w:r>
      <w:r w:rsidR="00EA2F0B" w:rsidRPr="00EA2F0B">
        <w:rPr>
          <w:rFonts w:ascii="Times New Roman" w:hAnsi="Times New Roman"/>
          <w:sz w:val="28"/>
          <w:szCs w:val="28"/>
        </w:rPr>
        <w:t xml:space="preserve">738 </w:t>
      </w:r>
      <w:r w:rsidRPr="00EA2F0B">
        <w:rPr>
          <w:rFonts w:ascii="Times New Roman" w:hAnsi="Times New Roman"/>
          <w:sz w:val="28"/>
          <w:szCs w:val="28"/>
        </w:rPr>
        <w:t xml:space="preserve"> заявлений от физических лиц, </w:t>
      </w:r>
      <w:r w:rsidR="00EA2F0B" w:rsidRPr="00EA2F0B">
        <w:rPr>
          <w:rFonts w:ascii="Times New Roman" w:hAnsi="Times New Roman"/>
          <w:sz w:val="28"/>
          <w:szCs w:val="28"/>
        </w:rPr>
        <w:t>2416</w:t>
      </w:r>
      <w:r w:rsidRPr="00EA2F0B">
        <w:rPr>
          <w:rFonts w:ascii="Times New Roman" w:hAnsi="Times New Roman"/>
          <w:sz w:val="28"/>
          <w:szCs w:val="28"/>
        </w:rPr>
        <w:t xml:space="preserve"> заявлений от юридических лиц и организаций.     </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xml:space="preserve"> Главой администрации муниципального образования лично принято   </w:t>
      </w:r>
      <w:r w:rsidR="00EA2F0B" w:rsidRPr="00EA2F0B">
        <w:rPr>
          <w:rFonts w:ascii="Times New Roman" w:hAnsi="Times New Roman"/>
          <w:sz w:val="28"/>
          <w:szCs w:val="28"/>
        </w:rPr>
        <w:t>в 2020 г.-29</w:t>
      </w:r>
      <w:r w:rsidR="00EA2F0B">
        <w:rPr>
          <w:rFonts w:ascii="Times New Roman" w:hAnsi="Times New Roman"/>
          <w:sz w:val="28"/>
          <w:szCs w:val="28"/>
        </w:rPr>
        <w:t xml:space="preserve"> человек,</w:t>
      </w:r>
      <w:r w:rsidR="00EA2F0B" w:rsidRPr="00EA2F0B">
        <w:rPr>
          <w:rFonts w:ascii="Times New Roman" w:hAnsi="Times New Roman"/>
          <w:sz w:val="28"/>
          <w:szCs w:val="28"/>
        </w:rPr>
        <w:t xml:space="preserve"> </w:t>
      </w:r>
      <w:r w:rsidR="00BE344C" w:rsidRPr="00EA2F0B">
        <w:rPr>
          <w:rFonts w:ascii="Times New Roman" w:hAnsi="Times New Roman"/>
          <w:sz w:val="28"/>
          <w:szCs w:val="28"/>
        </w:rPr>
        <w:t>в 2019</w:t>
      </w:r>
      <w:r w:rsidRPr="00EA2F0B">
        <w:rPr>
          <w:rFonts w:ascii="Times New Roman" w:hAnsi="Times New Roman"/>
          <w:sz w:val="28"/>
          <w:szCs w:val="28"/>
        </w:rPr>
        <w:t xml:space="preserve"> г. – </w:t>
      </w:r>
      <w:r w:rsidR="00BE344C" w:rsidRPr="00EA2F0B">
        <w:rPr>
          <w:rFonts w:ascii="Times New Roman" w:hAnsi="Times New Roman"/>
          <w:sz w:val="28"/>
          <w:szCs w:val="28"/>
        </w:rPr>
        <w:t xml:space="preserve">48 человек, </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Т</w:t>
      </w:r>
      <w:r w:rsidR="00BE344C" w:rsidRPr="00EA2F0B">
        <w:rPr>
          <w:rFonts w:ascii="Times New Roman" w:hAnsi="Times New Roman"/>
          <w:sz w:val="28"/>
          <w:szCs w:val="28"/>
        </w:rPr>
        <w:t>ематика обращений граждан в 2020</w:t>
      </w:r>
      <w:r w:rsidRPr="00EA2F0B">
        <w:rPr>
          <w:rFonts w:ascii="Times New Roman" w:hAnsi="Times New Roman"/>
          <w:sz w:val="28"/>
          <w:szCs w:val="28"/>
        </w:rPr>
        <w:t xml:space="preserve"> году: </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xml:space="preserve">- </w:t>
      </w:r>
      <w:r w:rsidR="00B70232">
        <w:rPr>
          <w:rFonts w:ascii="Times New Roman" w:hAnsi="Times New Roman"/>
          <w:sz w:val="28"/>
          <w:szCs w:val="28"/>
        </w:rPr>
        <w:t>выдача выписок и дубликатов – 58</w:t>
      </w:r>
      <w:r w:rsidRPr="00EA2F0B">
        <w:rPr>
          <w:rFonts w:ascii="Times New Roman" w:hAnsi="Times New Roman"/>
          <w:sz w:val="28"/>
          <w:szCs w:val="28"/>
        </w:rPr>
        <w:t>;</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благоустройств</w:t>
      </w:r>
      <w:r w:rsidR="00B70232">
        <w:rPr>
          <w:rFonts w:ascii="Times New Roman" w:hAnsi="Times New Roman"/>
          <w:sz w:val="28"/>
          <w:szCs w:val="28"/>
        </w:rPr>
        <w:t>о – 16</w:t>
      </w:r>
      <w:r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экология – 4</w:t>
      </w:r>
      <w:r w:rsidR="00504100"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адресное хозяйство – 36</w:t>
      </w:r>
      <w:r w:rsidR="00504100"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жилищные вопросы - 91</w:t>
      </w:r>
      <w:r w:rsidR="00504100"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дорожное хозяйство - 30</w:t>
      </w:r>
      <w:r w:rsidR="00504100" w:rsidRPr="00EA2F0B">
        <w:rPr>
          <w:rFonts w:ascii="Times New Roman" w:hAnsi="Times New Roman"/>
          <w:sz w:val="28"/>
          <w:szCs w:val="28"/>
        </w:rPr>
        <w:t>;</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содержание и</w:t>
      </w:r>
      <w:r w:rsidR="00B70232">
        <w:rPr>
          <w:rFonts w:ascii="Times New Roman" w:hAnsi="Times New Roman"/>
          <w:sz w:val="28"/>
          <w:szCs w:val="28"/>
        </w:rPr>
        <w:t xml:space="preserve"> отлов безнадзорных животных - 2</w:t>
      </w:r>
      <w:r w:rsidRPr="00EA2F0B">
        <w:rPr>
          <w:rFonts w:ascii="Times New Roman" w:hAnsi="Times New Roman"/>
          <w:sz w:val="28"/>
          <w:szCs w:val="28"/>
        </w:rPr>
        <w:t>;</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жил</w:t>
      </w:r>
      <w:r w:rsidR="00B70232">
        <w:rPr>
          <w:rFonts w:ascii="Times New Roman" w:hAnsi="Times New Roman"/>
          <w:sz w:val="28"/>
          <w:szCs w:val="28"/>
        </w:rPr>
        <w:t>ищно-коммунальное хозяйство - 25</w:t>
      </w:r>
      <w:r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землепользование- 3</w:t>
      </w:r>
      <w:r w:rsidR="00504100" w:rsidRPr="00EA2F0B">
        <w:rPr>
          <w:rFonts w:ascii="Times New Roman" w:hAnsi="Times New Roman"/>
          <w:sz w:val="28"/>
          <w:szCs w:val="28"/>
        </w:rPr>
        <w:t>6</w:t>
      </w:r>
      <w:r>
        <w:rPr>
          <w:rFonts w:ascii="Times New Roman" w:hAnsi="Times New Roman"/>
          <w:sz w:val="28"/>
          <w:szCs w:val="28"/>
        </w:rPr>
        <w:t>4</w:t>
      </w:r>
      <w:r w:rsidR="00504100"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административные органы - 10</w:t>
      </w:r>
      <w:r w:rsidR="00504100" w:rsidRPr="00EA2F0B">
        <w:rPr>
          <w:rFonts w:ascii="Times New Roman" w:hAnsi="Times New Roman"/>
          <w:sz w:val="28"/>
          <w:szCs w:val="28"/>
        </w:rPr>
        <w:t>;</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 уличн</w:t>
      </w:r>
      <w:r w:rsidR="00B70232">
        <w:rPr>
          <w:rFonts w:ascii="Times New Roman" w:hAnsi="Times New Roman"/>
          <w:sz w:val="28"/>
          <w:szCs w:val="28"/>
        </w:rPr>
        <w:t>ое освещение-6</w:t>
      </w:r>
      <w:r w:rsidRPr="00EA2F0B">
        <w:rPr>
          <w:rFonts w:ascii="Times New Roman" w:hAnsi="Times New Roman"/>
          <w:sz w:val="28"/>
          <w:szCs w:val="28"/>
        </w:rPr>
        <w:t>;</w:t>
      </w:r>
    </w:p>
    <w:p w:rsidR="00504100" w:rsidRPr="00EA2F0B" w:rsidRDefault="00B70232"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-вопросы вывоза ТКО-24</w:t>
      </w:r>
      <w:r w:rsidR="00504100" w:rsidRPr="00EA2F0B">
        <w:rPr>
          <w:rFonts w:ascii="Times New Roman" w:hAnsi="Times New Roman"/>
          <w:sz w:val="28"/>
          <w:szCs w:val="28"/>
        </w:rPr>
        <w:t>;</w:t>
      </w:r>
    </w:p>
    <w:p w:rsidR="00504100" w:rsidRPr="00EA2F0B" w:rsidRDefault="00504100" w:rsidP="00504100">
      <w:pPr>
        <w:spacing w:before="100" w:beforeAutospacing="1" w:after="100" w:afterAutospacing="1" w:line="240" w:lineRule="auto"/>
        <w:ind w:firstLine="709"/>
        <w:jc w:val="both"/>
        <w:rPr>
          <w:rFonts w:ascii="Times New Roman" w:hAnsi="Times New Roman"/>
          <w:sz w:val="28"/>
          <w:szCs w:val="28"/>
        </w:rPr>
      </w:pPr>
      <w:r w:rsidRPr="00EA2F0B">
        <w:rPr>
          <w:rFonts w:ascii="Times New Roman" w:hAnsi="Times New Roman"/>
          <w:sz w:val="28"/>
          <w:szCs w:val="28"/>
        </w:rPr>
        <w:t>-о</w:t>
      </w:r>
      <w:r w:rsidR="00B70232">
        <w:rPr>
          <w:rFonts w:ascii="Times New Roman" w:hAnsi="Times New Roman"/>
          <w:sz w:val="28"/>
          <w:szCs w:val="28"/>
        </w:rPr>
        <w:t>бращения различной тематики - 72</w:t>
      </w:r>
      <w:r w:rsidRPr="00EA2F0B">
        <w:rPr>
          <w:rFonts w:ascii="Times New Roman" w:hAnsi="Times New Roman"/>
          <w:sz w:val="28"/>
          <w:szCs w:val="28"/>
        </w:rPr>
        <w:t>.</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С</w:t>
      </w:r>
      <w:r w:rsidRPr="003745B6">
        <w:rPr>
          <w:rFonts w:ascii="Times New Roman" w:hAnsi="Times New Roman"/>
          <w:sz w:val="28"/>
          <w:szCs w:val="28"/>
        </w:rPr>
        <w:t xml:space="preserve"> 2013 год</w:t>
      </w:r>
      <w:r>
        <w:rPr>
          <w:rFonts w:ascii="Times New Roman" w:hAnsi="Times New Roman"/>
          <w:sz w:val="28"/>
          <w:szCs w:val="28"/>
        </w:rPr>
        <w:t>а</w:t>
      </w:r>
      <w:r w:rsidRPr="003745B6">
        <w:rPr>
          <w:rFonts w:ascii="Times New Roman" w:hAnsi="Times New Roman"/>
          <w:sz w:val="28"/>
          <w:szCs w:val="28"/>
        </w:rPr>
        <w:t xml:space="preserve"> </w:t>
      </w:r>
      <w:r>
        <w:rPr>
          <w:rFonts w:ascii="Times New Roman" w:hAnsi="Times New Roman"/>
          <w:sz w:val="28"/>
          <w:szCs w:val="28"/>
        </w:rPr>
        <w:t xml:space="preserve">функционирует </w:t>
      </w:r>
      <w:r w:rsidRPr="003745B6">
        <w:rPr>
          <w:rFonts w:ascii="Times New Roman" w:hAnsi="Times New Roman"/>
          <w:sz w:val="28"/>
          <w:szCs w:val="28"/>
        </w:rPr>
        <w:t xml:space="preserve"> официальный сайт муниципального образования «Город Вытегра»: </w:t>
      </w:r>
      <w:r w:rsidRPr="003745B6">
        <w:rPr>
          <w:rFonts w:ascii="Times New Roman" w:hAnsi="Times New Roman"/>
          <w:sz w:val="28"/>
          <w:szCs w:val="28"/>
          <w:lang w:val="en-US"/>
        </w:rPr>
        <w:t>http</w:t>
      </w:r>
      <w:r w:rsidRPr="003745B6">
        <w:rPr>
          <w:rFonts w:ascii="Times New Roman" w:hAnsi="Times New Roman"/>
          <w:sz w:val="28"/>
          <w:szCs w:val="28"/>
        </w:rPr>
        <w:t>://</w:t>
      </w:r>
      <w:r w:rsidRPr="003745B6">
        <w:rPr>
          <w:rFonts w:ascii="Times New Roman" w:hAnsi="Times New Roman"/>
          <w:sz w:val="28"/>
          <w:szCs w:val="28"/>
          <w:lang w:val="en-US"/>
        </w:rPr>
        <w:t>myvitegra</w:t>
      </w:r>
      <w:r w:rsidRPr="003745B6">
        <w:rPr>
          <w:rFonts w:ascii="Times New Roman" w:hAnsi="Times New Roman"/>
          <w:sz w:val="28"/>
          <w:szCs w:val="28"/>
        </w:rPr>
        <w:t>.</w:t>
      </w:r>
      <w:r w:rsidRPr="003745B6">
        <w:rPr>
          <w:rFonts w:ascii="Times New Roman" w:hAnsi="Times New Roman"/>
          <w:sz w:val="28"/>
          <w:szCs w:val="28"/>
          <w:lang w:val="en-US"/>
        </w:rPr>
        <w:t>ru</w:t>
      </w:r>
      <w:r w:rsidRPr="003745B6">
        <w:rPr>
          <w:rFonts w:ascii="Times New Roman" w:hAnsi="Times New Roman"/>
          <w:sz w:val="28"/>
          <w:szCs w:val="28"/>
        </w:rPr>
        <w:t>. Публикация принят</w:t>
      </w:r>
      <w:r>
        <w:rPr>
          <w:rFonts w:ascii="Times New Roman" w:hAnsi="Times New Roman"/>
          <w:sz w:val="28"/>
          <w:szCs w:val="28"/>
        </w:rPr>
        <w:t>ых муниципальных правовых актов</w:t>
      </w:r>
      <w:r w:rsidRPr="003745B6">
        <w:rPr>
          <w:rFonts w:ascii="Times New Roman" w:hAnsi="Times New Roman"/>
          <w:sz w:val="28"/>
          <w:szCs w:val="28"/>
        </w:rPr>
        <w:t xml:space="preserve"> и информация о деятельности Администрации и Городского Совета размещается на сайте и в газете «Городской вестник». Газета выпускается за счет средств городского бюджета</w:t>
      </w:r>
      <w:r>
        <w:rPr>
          <w:rFonts w:ascii="Times New Roman" w:hAnsi="Times New Roman"/>
          <w:sz w:val="28"/>
          <w:szCs w:val="28"/>
        </w:rPr>
        <w:t xml:space="preserve"> с 2007 года</w:t>
      </w:r>
      <w:r w:rsidRPr="003745B6">
        <w:rPr>
          <w:rFonts w:ascii="Times New Roman" w:hAnsi="Times New Roman"/>
          <w:sz w:val="28"/>
          <w:szCs w:val="28"/>
        </w:rPr>
        <w:t>.</w:t>
      </w:r>
      <w:r>
        <w:rPr>
          <w:rFonts w:ascii="Times New Roman" w:hAnsi="Times New Roman"/>
          <w:sz w:val="28"/>
          <w:szCs w:val="28"/>
        </w:rPr>
        <w:t xml:space="preserve"> </w:t>
      </w:r>
    </w:p>
    <w:p w:rsidR="00504100" w:rsidRPr="003745B6" w:rsidRDefault="00504100" w:rsidP="00504100">
      <w:pPr>
        <w:spacing w:before="100" w:beforeAutospacing="1" w:after="100" w:afterAutospacing="1" w:line="240" w:lineRule="auto"/>
        <w:jc w:val="center"/>
        <w:rPr>
          <w:rFonts w:ascii="Times New Roman" w:hAnsi="Times New Roman"/>
          <w:b/>
          <w:sz w:val="28"/>
          <w:szCs w:val="28"/>
        </w:rPr>
      </w:pPr>
      <w:r>
        <w:rPr>
          <w:rFonts w:ascii="Times New Roman" w:hAnsi="Times New Roman"/>
          <w:sz w:val="28"/>
          <w:szCs w:val="28"/>
        </w:rPr>
        <w:br w:type="page"/>
      </w:r>
      <w:r w:rsidRPr="003745B6">
        <w:rPr>
          <w:rFonts w:ascii="Times New Roman" w:hAnsi="Times New Roman"/>
          <w:b/>
          <w:sz w:val="28"/>
          <w:szCs w:val="28"/>
        </w:rPr>
        <w:lastRenderedPageBreak/>
        <w:t>15. Правовая и информационная работа.</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На уровне муниципального образования «Город Вытегра»  </w:t>
      </w:r>
      <w:r w:rsidR="00BE344C">
        <w:rPr>
          <w:rFonts w:ascii="Times New Roman" w:hAnsi="Times New Roman"/>
          <w:sz w:val="28"/>
          <w:szCs w:val="28"/>
        </w:rPr>
        <w:t>в 2020</w:t>
      </w:r>
      <w:r>
        <w:rPr>
          <w:rFonts w:ascii="Times New Roman" w:hAnsi="Times New Roman"/>
          <w:sz w:val="28"/>
          <w:szCs w:val="28"/>
        </w:rPr>
        <w:t xml:space="preserve"> </w:t>
      </w:r>
      <w:r w:rsidRPr="003745B6">
        <w:rPr>
          <w:rFonts w:ascii="Times New Roman" w:hAnsi="Times New Roman"/>
          <w:sz w:val="28"/>
          <w:szCs w:val="28"/>
        </w:rPr>
        <w:t xml:space="preserve">принято </w:t>
      </w:r>
      <w:r w:rsidR="00BE344C">
        <w:rPr>
          <w:rFonts w:ascii="Times New Roman" w:hAnsi="Times New Roman"/>
          <w:sz w:val="28"/>
          <w:szCs w:val="28"/>
        </w:rPr>
        <w:t xml:space="preserve">71 </w:t>
      </w:r>
      <w:r w:rsidRPr="003745B6">
        <w:rPr>
          <w:rFonts w:ascii="Times New Roman" w:hAnsi="Times New Roman"/>
          <w:sz w:val="28"/>
          <w:szCs w:val="28"/>
        </w:rPr>
        <w:t>распоряжени</w:t>
      </w:r>
      <w:r w:rsidR="00BE344C">
        <w:rPr>
          <w:rFonts w:ascii="Times New Roman" w:hAnsi="Times New Roman"/>
          <w:sz w:val="28"/>
          <w:szCs w:val="28"/>
        </w:rPr>
        <w:t>е</w:t>
      </w:r>
      <w:r w:rsidRPr="003745B6">
        <w:rPr>
          <w:rFonts w:ascii="Times New Roman" w:hAnsi="Times New Roman"/>
          <w:sz w:val="28"/>
          <w:szCs w:val="28"/>
        </w:rPr>
        <w:t xml:space="preserve"> Администрации</w:t>
      </w:r>
      <w:r w:rsidR="00BE344C">
        <w:rPr>
          <w:rFonts w:ascii="Times New Roman" w:hAnsi="Times New Roman"/>
          <w:sz w:val="28"/>
          <w:szCs w:val="28"/>
        </w:rPr>
        <w:t xml:space="preserve"> (2019</w:t>
      </w:r>
      <w:r>
        <w:rPr>
          <w:rFonts w:ascii="Times New Roman" w:hAnsi="Times New Roman"/>
          <w:sz w:val="28"/>
          <w:szCs w:val="28"/>
        </w:rPr>
        <w:t xml:space="preserve"> г. -</w:t>
      </w:r>
      <w:r w:rsidR="00BE344C">
        <w:rPr>
          <w:rFonts w:ascii="Times New Roman" w:hAnsi="Times New Roman"/>
          <w:sz w:val="28"/>
          <w:szCs w:val="28"/>
        </w:rPr>
        <w:t>89), 466</w:t>
      </w:r>
      <w:r>
        <w:rPr>
          <w:rFonts w:ascii="Times New Roman" w:hAnsi="Times New Roman"/>
          <w:sz w:val="28"/>
          <w:szCs w:val="28"/>
        </w:rPr>
        <w:t xml:space="preserve"> </w:t>
      </w:r>
      <w:r w:rsidRPr="003745B6">
        <w:rPr>
          <w:rFonts w:ascii="Times New Roman" w:hAnsi="Times New Roman"/>
          <w:sz w:val="28"/>
          <w:szCs w:val="28"/>
        </w:rPr>
        <w:t>по</w:t>
      </w:r>
      <w:r w:rsidR="00BE344C">
        <w:rPr>
          <w:rFonts w:ascii="Times New Roman" w:hAnsi="Times New Roman"/>
          <w:sz w:val="28"/>
          <w:szCs w:val="28"/>
        </w:rPr>
        <w:t>становлений</w:t>
      </w:r>
      <w:r w:rsidRPr="003745B6">
        <w:rPr>
          <w:rFonts w:ascii="Times New Roman" w:hAnsi="Times New Roman"/>
          <w:sz w:val="28"/>
          <w:szCs w:val="28"/>
        </w:rPr>
        <w:t xml:space="preserve"> Администрации</w:t>
      </w:r>
      <w:r w:rsidR="00BE344C">
        <w:rPr>
          <w:rFonts w:ascii="Times New Roman" w:hAnsi="Times New Roman"/>
          <w:sz w:val="28"/>
          <w:szCs w:val="28"/>
        </w:rPr>
        <w:t xml:space="preserve"> (2019</w:t>
      </w:r>
      <w:r>
        <w:rPr>
          <w:rFonts w:ascii="Times New Roman" w:hAnsi="Times New Roman"/>
          <w:sz w:val="28"/>
          <w:szCs w:val="28"/>
        </w:rPr>
        <w:t xml:space="preserve"> г. – </w:t>
      </w:r>
      <w:r w:rsidR="00BE344C">
        <w:rPr>
          <w:rFonts w:ascii="Times New Roman" w:hAnsi="Times New Roman"/>
          <w:sz w:val="28"/>
          <w:szCs w:val="28"/>
        </w:rPr>
        <w:t>433</w:t>
      </w:r>
      <w:r>
        <w:rPr>
          <w:rFonts w:ascii="Times New Roman" w:hAnsi="Times New Roman"/>
          <w:sz w:val="28"/>
          <w:szCs w:val="28"/>
        </w:rPr>
        <w:t xml:space="preserve">). </w:t>
      </w:r>
    </w:p>
    <w:p w:rsidR="00504100" w:rsidRDefault="00BE344C"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 2020</w:t>
      </w:r>
      <w:r w:rsidR="00504100">
        <w:rPr>
          <w:rFonts w:ascii="Times New Roman" w:hAnsi="Times New Roman"/>
          <w:sz w:val="28"/>
          <w:szCs w:val="28"/>
        </w:rPr>
        <w:t xml:space="preserve"> году п</w:t>
      </w:r>
      <w:r w:rsidR="00504100" w:rsidRPr="00F17FE5">
        <w:rPr>
          <w:rFonts w:ascii="Times New Roman" w:hAnsi="Times New Roman"/>
          <w:sz w:val="28"/>
          <w:szCs w:val="28"/>
        </w:rPr>
        <w:t xml:space="preserve">роведены </w:t>
      </w:r>
      <w:r w:rsidR="00504100">
        <w:rPr>
          <w:rFonts w:ascii="Times New Roman" w:hAnsi="Times New Roman"/>
          <w:sz w:val="28"/>
          <w:szCs w:val="28"/>
        </w:rPr>
        <w:t xml:space="preserve">12 сессий </w:t>
      </w:r>
      <w:r w:rsidR="00504100" w:rsidRPr="00F17FE5">
        <w:rPr>
          <w:rFonts w:ascii="Times New Roman" w:hAnsi="Times New Roman"/>
          <w:sz w:val="28"/>
          <w:szCs w:val="28"/>
        </w:rPr>
        <w:t>Городского Совета муниципального образов</w:t>
      </w:r>
      <w:r w:rsidR="00504100">
        <w:rPr>
          <w:rFonts w:ascii="Times New Roman" w:hAnsi="Times New Roman"/>
          <w:sz w:val="28"/>
          <w:szCs w:val="28"/>
        </w:rPr>
        <w:t>ания «Город Вытегра» (</w:t>
      </w:r>
      <w:r>
        <w:rPr>
          <w:rFonts w:ascii="Times New Roman" w:hAnsi="Times New Roman"/>
          <w:sz w:val="28"/>
          <w:szCs w:val="28"/>
        </w:rPr>
        <w:t xml:space="preserve"> 2019 – 12</w:t>
      </w:r>
      <w:r w:rsidR="00504100">
        <w:rPr>
          <w:rFonts w:ascii="Times New Roman" w:hAnsi="Times New Roman"/>
          <w:sz w:val="28"/>
          <w:szCs w:val="28"/>
        </w:rPr>
        <w:t xml:space="preserve">). Городским </w:t>
      </w:r>
      <w:r w:rsidR="00504100" w:rsidRPr="00F17FE5">
        <w:rPr>
          <w:rFonts w:ascii="Times New Roman" w:hAnsi="Times New Roman"/>
          <w:sz w:val="28"/>
          <w:szCs w:val="28"/>
        </w:rPr>
        <w:t xml:space="preserve"> Совет</w:t>
      </w:r>
      <w:r w:rsidR="00504100">
        <w:rPr>
          <w:rFonts w:ascii="Times New Roman" w:hAnsi="Times New Roman"/>
          <w:sz w:val="28"/>
          <w:szCs w:val="28"/>
        </w:rPr>
        <w:t>ом п</w:t>
      </w:r>
      <w:r w:rsidR="00504100" w:rsidRPr="00F17FE5">
        <w:rPr>
          <w:rFonts w:ascii="Times New Roman" w:hAnsi="Times New Roman"/>
          <w:sz w:val="28"/>
          <w:szCs w:val="28"/>
        </w:rPr>
        <w:t xml:space="preserve">ринято </w:t>
      </w:r>
      <w:r w:rsidR="00504100">
        <w:rPr>
          <w:rFonts w:ascii="Times New Roman" w:hAnsi="Times New Roman"/>
          <w:sz w:val="28"/>
          <w:szCs w:val="28"/>
        </w:rPr>
        <w:t>45 решений (</w:t>
      </w:r>
      <w:r>
        <w:rPr>
          <w:rFonts w:ascii="Times New Roman" w:hAnsi="Times New Roman"/>
          <w:sz w:val="28"/>
          <w:szCs w:val="28"/>
        </w:rPr>
        <w:t>2019</w:t>
      </w:r>
      <w:r w:rsidR="00504100">
        <w:rPr>
          <w:rFonts w:ascii="Times New Roman" w:hAnsi="Times New Roman"/>
          <w:sz w:val="28"/>
          <w:szCs w:val="28"/>
        </w:rPr>
        <w:t xml:space="preserve"> </w:t>
      </w:r>
      <w:r w:rsidR="00504100" w:rsidRPr="00F17FE5">
        <w:rPr>
          <w:rFonts w:ascii="Times New Roman" w:hAnsi="Times New Roman"/>
          <w:sz w:val="28"/>
          <w:szCs w:val="28"/>
        </w:rPr>
        <w:t>г. –</w:t>
      </w:r>
      <w:r>
        <w:rPr>
          <w:rFonts w:ascii="Times New Roman" w:hAnsi="Times New Roman"/>
          <w:sz w:val="28"/>
          <w:szCs w:val="28"/>
        </w:rPr>
        <w:t>45</w:t>
      </w:r>
      <w:r w:rsidR="00504100">
        <w:rPr>
          <w:rFonts w:ascii="Times New Roman" w:hAnsi="Times New Roman"/>
          <w:sz w:val="28"/>
          <w:szCs w:val="28"/>
        </w:rPr>
        <w:t>).</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Принимаемые нормативно-правовые акты направляются в прокуратуру Вытегорского района для </w:t>
      </w:r>
      <w:r>
        <w:rPr>
          <w:rFonts w:ascii="Times New Roman" w:hAnsi="Times New Roman"/>
          <w:sz w:val="28"/>
          <w:szCs w:val="28"/>
        </w:rPr>
        <w:t xml:space="preserve">проверки соблюдения законности и </w:t>
      </w:r>
      <w:r w:rsidRPr="003745B6">
        <w:rPr>
          <w:rFonts w:ascii="Times New Roman" w:hAnsi="Times New Roman"/>
          <w:sz w:val="28"/>
          <w:szCs w:val="28"/>
        </w:rPr>
        <w:t>про</w:t>
      </w:r>
      <w:r>
        <w:rPr>
          <w:rFonts w:ascii="Times New Roman" w:hAnsi="Times New Roman"/>
          <w:sz w:val="28"/>
          <w:szCs w:val="28"/>
        </w:rPr>
        <w:t>ведения антикоррупционной экспертизы</w:t>
      </w:r>
      <w:r w:rsidRPr="003745B6">
        <w:rPr>
          <w:rFonts w:ascii="Times New Roman" w:hAnsi="Times New Roman"/>
          <w:sz w:val="28"/>
          <w:szCs w:val="28"/>
        </w:rPr>
        <w:t xml:space="preserve">. </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Проведено </w:t>
      </w:r>
      <w:r w:rsidR="00BE344C">
        <w:rPr>
          <w:rFonts w:ascii="Times New Roman" w:hAnsi="Times New Roman"/>
          <w:sz w:val="28"/>
          <w:szCs w:val="28"/>
        </w:rPr>
        <w:t>3</w:t>
      </w:r>
      <w:r>
        <w:rPr>
          <w:rFonts w:ascii="Times New Roman" w:hAnsi="Times New Roman"/>
          <w:sz w:val="28"/>
          <w:szCs w:val="28"/>
        </w:rPr>
        <w:t xml:space="preserve"> </w:t>
      </w:r>
      <w:r w:rsidRPr="003745B6">
        <w:rPr>
          <w:rFonts w:ascii="Times New Roman" w:hAnsi="Times New Roman"/>
          <w:sz w:val="28"/>
          <w:szCs w:val="28"/>
        </w:rPr>
        <w:t>публичных слушаний по различной тематике</w:t>
      </w:r>
      <w:r w:rsidR="00BE344C">
        <w:rPr>
          <w:rFonts w:ascii="Times New Roman" w:hAnsi="Times New Roman"/>
          <w:sz w:val="28"/>
          <w:szCs w:val="28"/>
        </w:rPr>
        <w:t xml:space="preserve"> ( 2019</w:t>
      </w:r>
      <w:r>
        <w:rPr>
          <w:rFonts w:ascii="Times New Roman" w:hAnsi="Times New Roman"/>
          <w:sz w:val="28"/>
          <w:szCs w:val="28"/>
        </w:rPr>
        <w:t xml:space="preserve"> г. – 15), в т.ч Городским Советом</w:t>
      </w:r>
      <w:r w:rsidRPr="005E42C2">
        <w:rPr>
          <w:rFonts w:ascii="Times New Roman" w:hAnsi="Times New Roman"/>
          <w:sz w:val="28"/>
          <w:szCs w:val="28"/>
        </w:rPr>
        <w:t xml:space="preserve"> </w:t>
      </w:r>
      <w:r>
        <w:rPr>
          <w:rFonts w:ascii="Times New Roman" w:hAnsi="Times New Roman"/>
          <w:sz w:val="28"/>
          <w:szCs w:val="28"/>
        </w:rPr>
        <w:t>МО «Город Вытегра -2, Администрацией МО «Город Вытегра»– 6.</w:t>
      </w:r>
    </w:p>
    <w:p w:rsidR="004C020F" w:rsidRPr="0057320F" w:rsidRDefault="00504100" w:rsidP="0057320F">
      <w:pPr>
        <w:spacing w:before="100" w:beforeAutospacing="1" w:after="100" w:afterAutospacing="1" w:line="240" w:lineRule="auto"/>
        <w:ind w:firstLine="709"/>
        <w:jc w:val="both"/>
        <w:rPr>
          <w:rFonts w:ascii="Times New Roman" w:hAnsi="Times New Roman"/>
          <w:sz w:val="28"/>
          <w:szCs w:val="28"/>
        </w:rPr>
      </w:pPr>
      <w:r w:rsidRPr="00F17FE5">
        <w:rPr>
          <w:rFonts w:ascii="Times New Roman" w:hAnsi="Times New Roman"/>
          <w:sz w:val="28"/>
          <w:szCs w:val="28"/>
        </w:rPr>
        <w:t>Проект бюджета муниципального</w:t>
      </w:r>
      <w:r>
        <w:rPr>
          <w:rFonts w:ascii="Times New Roman" w:hAnsi="Times New Roman"/>
          <w:sz w:val="28"/>
          <w:szCs w:val="28"/>
        </w:rPr>
        <w:t xml:space="preserve"> образования «Город Вытегра» на 2020</w:t>
      </w:r>
      <w:r w:rsidRPr="00F17FE5">
        <w:rPr>
          <w:rFonts w:ascii="Times New Roman" w:hAnsi="Times New Roman"/>
          <w:sz w:val="28"/>
          <w:szCs w:val="28"/>
        </w:rPr>
        <w:t xml:space="preserve"> год и плановый период 20</w:t>
      </w:r>
      <w:r>
        <w:rPr>
          <w:rFonts w:ascii="Times New Roman" w:hAnsi="Times New Roman"/>
          <w:sz w:val="28"/>
          <w:szCs w:val="28"/>
        </w:rPr>
        <w:t>21</w:t>
      </w:r>
      <w:r w:rsidRPr="00F17FE5">
        <w:rPr>
          <w:rFonts w:ascii="Times New Roman" w:hAnsi="Times New Roman"/>
          <w:sz w:val="28"/>
          <w:szCs w:val="28"/>
        </w:rPr>
        <w:t xml:space="preserve"> и 202</w:t>
      </w:r>
      <w:r>
        <w:rPr>
          <w:rFonts w:ascii="Times New Roman" w:hAnsi="Times New Roman"/>
          <w:sz w:val="28"/>
          <w:szCs w:val="28"/>
        </w:rPr>
        <w:t>2</w:t>
      </w:r>
      <w:r w:rsidRPr="00F17FE5">
        <w:rPr>
          <w:rFonts w:ascii="Times New Roman" w:hAnsi="Times New Roman"/>
          <w:sz w:val="28"/>
          <w:szCs w:val="28"/>
        </w:rPr>
        <w:t xml:space="preserve"> годов был опубликован в газете «Городской вестник» и размещен на официальном сайте муниципального образования «Город Вытегра». После рассмотрения 1</w:t>
      </w:r>
      <w:r>
        <w:rPr>
          <w:rFonts w:ascii="Times New Roman" w:hAnsi="Times New Roman"/>
          <w:sz w:val="28"/>
          <w:szCs w:val="28"/>
        </w:rPr>
        <w:t>0 декабря 2019</w:t>
      </w:r>
      <w:r w:rsidRPr="00F17FE5">
        <w:rPr>
          <w:rFonts w:ascii="Times New Roman" w:hAnsi="Times New Roman"/>
          <w:sz w:val="28"/>
          <w:szCs w:val="28"/>
        </w:rPr>
        <w:t xml:space="preserve"> года на публичных слушаниях бюджет муниципального образования «Город Вытегра» утвержден на очередной сессии Городского Совета муниципального образования «Город Вытегра» решением № </w:t>
      </w:r>
      <w:r>
        <w:rPr>
          <w:rFonts w:ascii="Times New Roman" w:hAnsi="Times New Roman"/>
          <w:sz w:val="28"/>
          <w:szCs w:val="28"/>
        </w:rPr>
        <w:t>138</w:t>
      </w:r>
      <w:r w:rsidRPr="00F17FE5">
        <w:rPr>
          <w:rFonts w:ascii="Times New Roman" w:hAnsi="Times New Roman"/>
          <w:sz w:val="28"/>
          <w:szCs w:val="28"/>
        </w:rPr>
        <w:t xml:space="preserve">  от 1</w:t>
      </w:r>
      <w:r>
        <w:rPr>
          <w:rFonts w:ascii="Times New Roman" w:hAnsi="Times New Roman"/>
          <w:sz w:val="28"/>
          <w:szCs w:val="28"/>
        </w:rPr>
        <w:t>0</w:t>
      </w:r>
      <w:r w:rsidRPr="00F17FE5">
        <w:rPr>
          <w:rFonts w:ascii="Times New Roman" w:hAnsi="Times New Roman"/>
          <w:sz w:val="28"/>
          <w:szCs w:val="28"/>
        </w:rPr>
        <w:t xml:space="preserve"> декабря 201</w:t>
      </w:r>
      <w:r>
        <w:rPr>
          <w:rFonts w:ascii="Times New Roman" w:hAnsi="Times New Roman"/>
          <w:sz w:val="28"/>
          <w:szCs w:val="28"/>
        </w:rPr>
        <w:t>9</w:t>
      </w:r>
      <w:r w:rsidRPr="00F17FE5">
        <w:rPr>
          <w:rFonts w:ascii="Times New Roman" w:hAnsi="Times New Roman"/>
          <w:sz w:val="28"/>
          <w:szCs w:val="28"/>
        </w:rPr>
        <w:t xml:space="preserve"> года.</w:t>
      </w:r>
    </w:p>
    <w:p w:rsidR="00504100" w:rsidRPr="003745B6" w:rsidRDefault="004C020F" w:rsidP="004C020F">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 xml:space="preserve">                      </w:t>
      </w:r>
      <w:r w:rsidR="00504100" w:rsidRPr="003745B6">
        <w:rPr>
          <w:rFonts w:ascii="Times New Roman" w:hAnsi="Times New Roman"/>
          <w:b/>
          <w:sz w:val="28"/>
          <w:szCs w:val="28"/>
        </w:rPr>
        <w:t>16. Деятельность общественных организаций.</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На территории муниципального образования «Город Вытегра» действуют общественные организации:</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 вет</w:t>
      </w:r>
      <w:r>
        <w:rPr>
          <w:rFonts w:ascii="Times New Roman" w:hAnsi="Times New Roman"/>
          <w:sz w:val="28"/>
          <w:szCs w:val="28"/>
        </w:rPr>
        <w:t>еранские организации предприятий и организаций, насчитывающие</w:t>
      </w:r>
      <w:r w:rsidRPr="009C399C">
        <w:rPr>
          <w:rFonts w:ascii="Times New Roman" w:hAnsi="Times New Roman"/>
          <w:sz w:val="28"/>
          <w:szCs w:val="28"/>
        </w:rPr>
        <w:t xml:space="preserve"> 1</w:t>
      </w:r>
      <w:r>
        <w:rPr>
          <w:rFonts w:ascii="Times New Roman" w:hAnsi="Times New Roman"/>
          <w:sz w:val="28"/>
          <w:szCs w:val="28"/>
        </w:rPr>
        <w:t>298 человек, 20</w:t>
      </w:r>
      <w:r w:rsidRPr="009C399C">
        <w:rPr>
          <w:rFonts w:ascii="Times New Roman" w:hAnsi="Times New Roman"/>
          <w:sz w:val="28"/>
          <w:szCs w:val="28"/>
        </w:rPr>
        <w:t xml:space="preserve"> пе</w:t>
      </w:r>
      <w:r>
        <w:rPr>
          <w:rFonts w:ascii="Times New Roman" w:hAnsi="Times New Roman"/>
          <w:sz w:val="28"/>
          <w:szCs w:val="28"/>
        </w:rPr>
        <w:t>рвичных отделений</w:t>
      </w:r>
      <w:r w:rsidRPr="009C399C">
        <w:rPr>
          <w:rFonts w:ascii="Times New Roman" w:hAnsi="Times New Roman"/>
          <w:sz w:val="28"/>
          <w:szCs w:val="28"/>
        </w:rPr>
        <w:t>;</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 общественная организация Всеро</w:t>
      </w:r>
      <w:r>
        <w:rPr>
          <w:rFonts w:ascii="Times New Roman" w:hAnsi="Times New Roman"/>
          <w:sz w:val="28"/>
          <w:szCs w:val="28"/>
        </w:rPr>
        <w:t>ссийского общества инвалидов 105</w:t>
      </w:r>
      <w:r w:rsidRPr="009C399C">
        <w:rPr>
          <w:rFonts w:ascii="Times New Roman" w:hAnsi="Times New Roman"/>
          <w:sz w:val="28"/>
          <w:szCs w:val="28"/>
        </w:rPr>
        <w:t xml:space="preserve"> человек</w:t>
      </w:r>
      <w:r>
        <w:rPr>
          <w:rFonts w:ascii="Times New Roman" w:hAnsi="Times New Roman"/>
          <w:sz w:val="28"/>
          <w:szCs w:val="28"/>
        </w:rPr>
        <w:t>а</w:t>
      </w:r>
      <w:r w:rsidRPr="009C399C">
        <w:rPr>
          <w:rFonts w:ascii="Times New Roman" w:hAnsi="Times New Roman"/>
          <w:sz w:val="28"/>
          <w:szCs w:val="28"/>
        </w:rPr>
        <w:t>;</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 xml:space="preserve">- Вытегорское отделение </w:t>
      </w:r>
      <w:r>
        <w:rPr>
          <w:rFonts w:ascii="Times New Roman" w:hAnsi="Times New Roman"/>
          <w:sz w:val="28"/>
          <w:szCs w:val="28"/>
        </w:rPr>
        <w:t>Вологодского морского собрания 205</w:t>
      </w:r>
      <w:r w:rsidRPr="009C399C">
        <w:rPr>
          <w:rFonts w:ascii="Times New Roman" w:hAnsi="Times New Roman"/>
          <w:sz w:val="28"/>
          <w:szCs w:val="28"/>
        </w:rPr>
        <w:t xml:space="preserve"> человек;</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 общественная организация ветеранов Афганистана и локальных войн «Боевое братс</w:t>
      </w:r>
      <w:r>
        <w:rPr>
          <w:rFonts w:ascii="Times New Roman" w:hAnsi="Times New Roman"/>
          <w:sz w:val="28"/>
          <w:szCs w:val="28"/>
        </w:rPr>
        <w:t>тво» 25</w:t>
      </w:r>
      <w:r w:rsidRPr="009C399C">
        <w:rPr>
          <w:rFonts w:ascii="Times New Roman" w:hAnsi="Times New Roman"/>
          <w:sz w:val="28"/>
          <w:szCs w:val="28"/>
        </w:rPr>
        <w:t xml:space="preserve"> человек;</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sidRPr="009C399C">
        <w:rPr>
          <w:rFonts w:ascii="Times New Roman" w:hAnsi="Times New Roman"/>
          <w:sz w:val="28"/>
          <w:szCs w:val="28"/>
        </w:rPr>
        <w:t>- городской совет женщин 2</w:t>
      </w:r>
      <w:r>
        <w:rPr>
          <w:rFonts w:ascii="Times New Roman" w:hAnsi="Times New Roman"/>
          <w:sz w:val="28"/>
          <w:szCs w:val="28"/>
        </w:rPr>
        <w:t>6</w:t>
      </w:r>
      <w:r w:rsidRPr="009C399C">
        <w:rPr>
          <w:rFonts w:ascii="Times New Roman" w:hAnsi="Times New Roman"/>
          <w:sz w:val="28"/>
          <w:szCs w:val="28"/>
        </w:rPr>
        <w:t xml:space="preserve"> человек;</w:t>
      </w:r>
    </w:p>
    <w:p w:rsidR="00504100" w:rsidRPr="009C399C" w:rsidRDefault="00504100" w:rsidP="0050410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9C399C">
        <w:rPr>
          <w:rFonts w:ascii="Times New Roman" w:hAnsi="Times New Roman"/>
          <w:sz w:val="28"/>
          <w:szCs w:val="28"/>
        </w:rPr>
        <w:t>общественная организация участников и ликвидаторов</w:t>
      </w:r>
      <w:r>
        <w:rPr>
          <w:rFonts w:ascii="Times New Roman" w:hAnsi="Times New Roman"/>
          <w:sz w:val="28"/>
          <w:szCs w:val="28"/>
        </w:rPr>
        <w:t xml:space="preserve"> Чернобыльской АЭС «Чернобыль» 12</w:t>
      </w:r>
      <w:r w:rsidRPr="009C399C">
        <w:rPr>
          <w:rFonts w:ascii="Times New Roman" w:hAnsi="Times New Roman"/>
          <w:sz w:val="28"/>
          <w:szCs w:val="28"/>
        </w:rPr>
        <w:t xml:space="preserve"> человек;</w:t>
      </w:r>
    </w:p>
    <w:p w:rsidR="00504100" w:rsidRPr="00725854" w:rsidRDefault="00504100" w:rsidP="00504100">
      <w:pPr>
        <w:spacing w:before="100" w:beforeAutospacing="1" w:after="100" w:afterAutospacing="1" w:line="240" w:lineRule="auto"/>
        <w:ind w:firstLine="709"/>
        <w:jc w:val="both"/>
        <w:rPr>
          <w:rFonts w:ascii="Times New Roman" w:hAnsi="Times New Roman"/>
          <w:b/>
          <w:sz w:val="28"/>
          <w:szCs w:val="28"/>
        </w:rPr>
      </w:pPr>
      <w:r w:rsidRPr="009C399C">
        <w:rPr>
          <w:rFonts w:ascii="Times New Roman" w:hAnsi="Times New Roman"/>
          <w:sz w:val="28"/>
          <w:szCs w:val="28"/>
        </w:rPr>
        <w:t xml:space="preserve">Общественным организациям предоставлена возможность проводить мероприятия, используя ресурсы БУК «Центр культуры «Вытегра». </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Информированность граждан о деятельности </w:t>
      </w:r>
      <w:r>
        <w:rPr>
          <w:rFonts w:ascii="Times New Roman" w:hAnsi="Times New Roman"/>
          <w:sz w:val="28"/>
          <w:szCs w:val="28"/>
        </w:rPr>
        <w:t>а</w:t>
      </w:r>
      <w:r w:rsidRPr="003745B6">
        <w:rPr>
          <w:rFonts w:ascii="Times New Roman" w:hAnsi="Times New Roman"/>
          <w:sz w:val="28"/>
          <w:szCs w:val="28"/>
        </w:rPr>
        <w:t xml:space="preserve">дминистрации и Городского Совета муниципального образования «Город Вытегра» является одним из важнейших принципов организации работы, позволяющим сделать органы местного самоуправления открытыми для населения. Широкая общественность привлекается при обсуждении важных решений на уровне муниципального образования, опыт старшего поколения передается молодежи, практикуется совместное проведение мероприятий для людей разного возраста, различных общественных организаций. </w:t>
      </w:r>
    </w:p>
    <w:p w:rsidR="00504100" w:rsidRPr="003745B6" w:rsidRDefault="00504100" w:rsidP="00504100">
      <w:pPr>
        <w:spacing w:before="100" w:beforeAutospacing="1" w:after="100" w:afterAutospacing="1" w:line="240" w:lineRule="auto"/>
        <w:ind w:firstLine="709"/>
        <w:jc w:val="center"/>
        <w:rPr>
          <w:rFonts w:ascii="Times New Roman" w:hAnsi="Times New Roman"/>
          <w:b/>
          <w:sz w:val="28"/>
          <w:szCs w:val="28"/>
        </w:rPr>
      </w:pPr>
      <w:r w:rsidRPr="003745B6">
        <w:rPr>
          <w:rFonts w:ascii="Times New Roman" w:hAnsi="Times New Roman"/>
          <w:sz w:val="28"/>
          <w:szCs w:val="28"/>
        </w:rPr>
        <w:br w:type="page"/>
      </w:r>
      <w:r w:rsidRPr="003745B6">
        <w:rPr>
          <w:rFonts w:ascii="Times New Roman" w:hAnsi="Times New Roman"/>
          <w:sz w:val="28"/>
          <w:szCs w:val="28"/>
          <w:lang w:val="en-US"/>
        </w:rPr>
        <w:lastRenderedPageBreak/>
        <w:t>II</w:t>
      </w:r>
      <w:r w:rsidRPr="003745B6">
        <w:rPr>
          <w:rFonts w:ascii="Times New Roman" w:hAnsi="Times New Roman"/>
          <w:sz w:val="28"/>
          <w:szCs w:val="28"/>
        </w:rPr>
        <w:t xml:space="preserve">. </w:t>
      </w:r>
      <w:r w:rsidRPr="003745B6">
        <w:rPr>
          <w:rFonts w:ascii="Times New Roman" w:hAnsi="Times New Roman"/>
          <w:b/>
          <w:sz w:val="28"/>
          <w:szCs w:val="28"/>
        </w:rPr>
        <w:t>ПЕРСПЕКТИВА РАЗВИТИЯ МУНИЦИПАЛЬНОГО ОБРАЗОВАНИЯ «ГОРОД ВЫТЕГРА»</w:t>
      </w:r>
    </w:p>
    <w:p w:rsidR="00504100" w:rsidRPr="003745B6" w:rsidRDefault="00504100" w:rsidP="00504100">
      <w:pPr>
        <w:numPr>
          <w:ilvl w:val="1"/>
          <w:numId w:val="3"/>
        </w:numPr>
        <w:tabs>
          <w:tab w:val="clear" w:pos="1440"/>
        </w:tabs>
        <w:spacing w:before="100" w:beforeAutospacing="1" w:after="100" w:afterAutospacing="1" w:line="240" w:lineRule="auto"/>
        <w:ind w:left="0" w:firstLine="0"/>
        <w:jc w:val="center"/>
        <w:rPr>
          <w:rFonts w:ascii="Times New Roman" w:hAnsi="Times New Roman"/>
          <w:b/>
          <w:sz w:val="28"/>
          <w:szCs w:val="28"/>
        </w:rPr>
      </w:pPr>
      <w:r w:rsidRPr="003745B6">
        <w:rPr>
          <w:rFonts w:ascii="Times New Roman" w:hAnsi="Times New Roman"/>
          <w:b/>
          <w:sz w:val="28"/>
          <w:szCs w:val="28"/>
        </w:rPr>
        <w:t>Основные задачи.</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 Основными задачами для органов местного самоуправления являются:</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создание условий для развития экономического потенциала;</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рост уровня жизни населения и улучшение демографической ситуации;</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обеспечение безопасности населения;</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повышение эффективности расходования бюджетных средств;</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улучшение работы социальной сферы;</w:t>
      </w:r>
    </w:p>
    <w:p w:rsidR="00504100" w:rsidRPr="003745B6" w:rsidRDefault="00504100" w:rsidP="00504100">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устойчивое функционирование жилищного хозяйства и коммунальной инфраструктуры;</w:t>
      </w:r>
    </w:p>
    <w:p w:rsidR="00B92D83" w:rsidRPr="00B92D83" w:rsidRDefault="00504100" w:rsidP="00D1151D">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 </w:t>
      </w:r>
      <w:r w:rsidR="00C028CB">
        <w:rPr>
          <w:rFonts w:ascii="Times New Roman" w:hAnsi="Times New Roman"/>
          <w:sz w:val="28"/>
          <w:szCs w:val="28"/>
        </w:rPr>
        <w:t xml:space="preserve"> </w:t>
      </w:r>
      <w:r w:rsidRPr="003745B6">
        <w:rPr>
          <w:rFonts w:ascii="Times New Roman" w:hAnsi="Times New Roman"/>
          <w:sz w:val="28"/>
          <w:szCs w:val="28"/>
        </w:rPr>
        <w:t>благоустройство территории.</w:t>
      </w:r>
    </w:p>
    <w:p w:rsidR="00571FD4" w:rsidRPr="00B92D83" w:rsidRDefault="00571FD4" w:rsidP="00571FD4">
      <w:pPr>
        <w:numPr>
          <w:ilvl w:val="0"/>
          <w:numId w:val="14"/>
        </w:numPr>
        <w:spacing w:before="100" w:beforeAutospacing="1" w:after="100" w:afterAutospacing="1" w:line="240" w:lineRule="auto"/>
        <w:jc w:val="both"/>
        <w:rPr>
          <w:rFonts w:ascii="Times New Roman" w:hAnsi="Times New Roman"/>
          <w:sz w:val="28"/>
          <w:szCs w:val="28"/>
        </w:rPr>
      </w:pPr>
      <w:r w:rsidRPr="00B92D83">
        <w:rPr>
          <w:rFonts w:ascii="Times New Roman" w:hAnsi="Times New Roman"/>
          <w:sz w:val="28"/>
          <w:szCs w:val="28"/>
        </w:rPr>
        <w:t>Приоритетные направления развития.</w:t>
      </w:r>
    </w:p>
    <w:p w:rsidR="00B92D83" w:rsidRPr="00B92D83" w:rsidRDefault="00B92D83" w:rsidP="00B92D83">
      <w:pPr>
        <w:spacing w:line="360" w:lineRule="auto"/>
        <w:ind w:firstLine="709"/>
        <w:jc w:val="both"/>
        <w:rPr>
          <w:rFonts w:ascii="Times New Roman" w:hAnsi="Times New Roman"/>
          <w:color w:val="000000"/>
          <w:sz w:val="28"/>
          <w:szCs w:val="28"/>
          <w:shd w:val="clear" w:color="auto" w:fill="FFFFFF"/>
        </w:rPr>
      </w:pPr>
      <w:r w:rsidRPr="00B92D83">
        <w:rPr>
          <w:rFonts w:ascii="Times New Roman" w:hAnsi="Times New Roman"/>
          <w:sz w:val="28"/>
          <w:szCs w:val="28"/>
        </w:rPr>
        <w:t xml:space="preserve">1. </w:t>
      </w:r>
      <w:r w:rsidRPr="00B92D83">
        <w:rPr>
          <w:rFonts w:ascii="Times New Roman" w:hAnsi="Times New Roman"/>
          <w:color w:val="000000"/>
          <w:sz w:val="28"/>
          <w:szCs w:val="28"/>
          <w:shd w:val="clear" w:color="auto" w:fill="FFFFFF"/>
        </w:rPr>
        <w:t>Основной задачей на 2021-2022 годы станет  реализация проекта «Вытегорье – корабельная сторона», ключевой составляющей которого для Вытегры  является строительство набережной р. Вытегра с восстановлением исторического облика, в том числе реализация проекта «Развитие общественно-культурной зоны вдоль исторической набережной р.Вытегра, сохранившей элементы Мариинской водной системы с реконструкцией «Детского городка»».</w:t>
      </w:r>
    </w:p>
    <w:p w:rsidR="00EE3876" w:rsidRPr="00D95B22" w:rsidRDefault="00B92D83" w:rsidP="00EE3876">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2. </w:t>
      </w:r>
      <w:r w:rsidR="00EE3876" w:rsidRPr="00D95B22">
        <w:rPr>
          <w:rFonts w:ascii="Times New Roman" w:hAnsi="Times New Roman"/>
          <w:sz w:val="28"/>
          <w:szCs w:val="28"/>
        </w:rPr>
        <w:t xml:space="preserve">В планах развития транспортно-дорожной сети запланировано решить вопросы </w:t>
      </w:r>
      <w:r w:rsidR="00EE3876">
        <w:rPr>
          <w:rFonts w:ascii="Times New Roman" w:hAnsi="Times New Roman"/>
          <w:sz w:val="28"/>
          <w:szCs w:val="28"/>
        </w:rPr>
        <w:t>асфальтирования улично-дорожной сети города Вытегра</w:t>
      </w:r>
      <w:r w:rsidR="00EE3876" w:rsidRPr="00D95B22">
        <w:rPr>
          <w:rFonts w:ascii="Times New Roman" w:hAnsi="Times New Roman"/>
          <w:sz w:val="28"/>
          <w:szCs w:val="28"/>
        </w:rPr>
        <w:t xml:space="preserve">. </w:t>
      </w:r>
      <w:r w:rsidR="00EE3876">
        <w:rPr>
          <w:rFonts w:ascii="Times New Roman" w:hAnsi="Times New Roman"/>
          <w:sz w:val="28"/>
          <w:szCs w:val="28"/>
        </w:rPr>
        <w:t xml:space="preserve">Планируется капитальный ремонт асфальто-бетонного покрытия ул. Володарского (от пр.Ленина до ул. Цюрупы), ул. Комсомольская, ул.Красноармейская (от ул.  </w:t>
      </w:r>
      <w:r w:rsidR="00EE3876">
        <w:rPr>
          <w:rFonts w:ascii="Times New Roman" w:hAnsi="Times New Roman"/>
          <w:sz w:val="28"/>
          <w:szCs w:val="28"/>
          <w:lang w:val="en-US"/>
        </w:rPr>
        <w:t>III</w:t>
      </w:r>
      <w:r w:rsidR="00EE3876" w:rsidRPr="00444726">
        <w:rPr>
          <w:rFonts w:ascii="Times New Roman" w:hAnsi="Times New Roman"/>
          <w:sz w:val="28"/>
          <w:szCs w:val="28"/>
        </w:rPr>
        <w:t xml:space="preserve"> </w:t>
      </w:r>
      <w:r w:rsidR="00EE3876">
        <w:rPr>
          <w:rFonts w:ascii="Times New Roman" w:hAnsi="Times New Roman"/>
          <w:sz w:val="28"/>
          <w:szCs w:val="28"/>
        </w:rPr>
        <w:t xml:space="preserve">Интернационанала до Денисовской набережной), ул. Луначарского (от пр.Ленина до ул. Вянгинская, от ул.Зари </w:t>
      </w:r>
      <w:r w:rsidR="00EE3876">
        <w:rPr>
          <w:rFonts w:ascii="Times New Roman" w:hAnsi="Times New Roman"/>
          <w:sz w:val="28"/>
          <w:szCs w:val="28"/>
        </w:rPr>
        <w:lastRenderedPageBreak/>
        <w:t>до здания БУ СО ВО «КЦСОН Вытегоркого района). Объем бюджетных ассигнований более 20,5 млн. рублей.</w:t>
      </w:r>
      <w:r w:rsidR="00EE3876" w:rsidRPr="00D95B22">
        <w:rPr>
          <w:rFonts w:ascii="Times New Roman" w:hAnsi="Times New Roman"/>
          <w:sz w:val="28"/>
          <w:szCs w:val="28"/>
        </w:rPr>
        <w:t xml:space="preserve"> </w:t>
      </w:r>
    </w:p>
    <w:p w:rsidR="00227CAD" w:rsidRPr="00A8667A" w:rsidRDefault="00EE3876" w:rsidP="00A8667A">
      <w:pPr>
        <w:spacing w:after="0" w:line="360" w:lineRule="auto"/>
        <w:ind w:firstLine="708"/>
        <w:jc w:val="both"/>
        <w:rPr>
          <w:rFonts w:ascii="Times New Roman" w:hAnsi="Times New Roman"/>
          <w:color w:val="000000"/>
          <w:sz w:val="28"/>
          <w:szCs w:val="28"/>
        </w:rPr>
      </w:pPr>
      <w:r>
        <w:rPr>
          <w:rFonts w:ascii="Times New Roman" w:hAnsi="Times New Roman"/>
          <w:sz w:val="28"/>
          <w:szCs w:val="28"/>
        </w:rPr>
        <w:t xml:space="preserve">3. </w:t>
      </w:r>
      <w:r w:rsidR="00227CAD">
        <w:rPr>
          <w:rFonts w:ascii="Times New Roman" w:hAnsi="Times New Roman"/>
          <w:color w:val="000000"/>
          <w:sz w:val="28"/>
          <w:szCs w:val="28"/>
        </w:rPr>
        <w:t>Р</w:t>
      </w:r>
      <w:r w:rsidR="00A8667A">
        <w:rPr>
          <w:rFonts w:ascii="Times New Roman" w:hAnsi="Times New Roman"/>
          <w:color w:val="000000"/>
          <w:sz w:val="28"/>
          <w:szCs w:val="28"/>
        </w:rPr>
        <w:t xml:space="preserve">еализация </w:t>
      </w:r>
      <w:r w:rsidR="00227CAD">
        <w:rPr>
          <w:rFonts w:ascii="Times New Roman" w:hAnsi="Times New Roman"/>
          <w:color w:val="000000"/>
          <w:sz w:val="28"/>
          <w:szCs w:val="28"/>
        </w:rPr>
        <w:t xml:space="preserve"> мероприятий в</w:t>
      </w:r>
      <w:r w:rsidR="00227CAD" w:rsidRPr="003364EF">
        <w:rPr>
          <w:rFonts w:ascii="Times New Roman" w:hAnsi="Times New Roman"/>
          <w:color w:val="000000"/>
          <w:sz w:val="28"/>
          <w:szCs w:val="28"/>
        </w:rPr>
        <w:t xml:space="preserve"> рамках муниципальной программы </w:t>
      </w:r>
      <w:r w:rsidR="00227CAD" w:rsidRPr="003364EF">
        <w:rPr>
          <w:rFonts w:ascii="Times New Roman" w:hAnsi="Times New Roman"/>
          <w:color w:val="262626"/>
          <w:sz w:val="28"/>
          <w:szCs w:val="28"/>
        </w:rPr>
        <w:t>«Формирование современной городской среды на территории муниципального образования «Город В</w:t>
      </w:r>
      <w:r w:rsidR="00227CAD">
        <w:rPr>
          <w:rFonts w:ascii="Times New Roman" w:hAnsi="Times New Roman"/>
          <w:color w:val="262626"/>
          <w:sz w:val="28"/>
          <w:szCs w:val="28"/>
        </w:rPr>
        <w:t>ытегра» на 2018-2022 годы»</w:t>
      </w:r>
      <w:r w:rsidR="00227CAD">
        <w:rPr>
          <w:rFonts w:ascii="Times New Roman" w:hAnsi="Times New Roman"/>
          <w:color w:val="000000"/>
          <w:sz w:val="28"/>
          <w:szCs w:val="28"/>
        </w:rPr>
        <w:t>- благоустройство общественной территории</w:t>
      </w:r>
      <w:r w:rsidR="00227CAD">
        <w:rPr>
          <w:rFonts w:ascii="Times New Roman" w:hAnsi="Times New Roman"/>
          <w:noProof/>
          <w:sz w:val="28"/>
          <w:szCs w:val="28"/>
        </w:rPr>
        <w:t xml:space="preserve"> от улицы Краснофлотской до улицы</w:t>
      </w:r>
      <w:r w:rsidR="00227CAD" w:rsidRPr="00505279">
        <w:rPr>
          <w:rFonts w:ascii="Times New Roman" w:hAnsi="Times New Roman"/>
          <w:noProof/>
          <w:sz w:val="28"/>
          <w:szCs w:val="28"/>
        </w:rPr>
        <w:t xml:space="preserve"> Лейтенанта Чеботарева с обустройством бульвара </w:t>
      </w:r>
      <w:r w:rsidR="00227CAD">
        <w:rPr>
          <w:rFonts w:ascii="Times New Roman" w:hAnsi="Times New Roman"/>
          <w:noProof/>
          <w:sz w:val="28"/>
          <w:szCs w:val="28"/>
        </w:rPr>
        <w:t>Грошникова в городе</w:t>
      </w:r>
      <w:r w:rsidR="00227CAD" w:rsidRPr="00505279">
        <w:rPr>
          <w:rFonts w:ascii="Times New Roman" w:hAnsi="Times New Roman"/>
          <w:noProof/>
          <w:sz w:val="28"/>
          <w:szCs w:val="28"/>
        </w:rPr>
        <w:t xml:space="preserve"> Вытегра</w:t>
      </w:r>
      <w:r w:rsidR="00227CAD">
        <w:rPr>
          <w:rFonts w:ascii="Times New Roman" w:hAnsi="Times New Roman"/>
          <w:noProof/>
          <w:sz w:val="28"/>
          <w:szCs w:val="28"/>
        </w:rPr>
        <w:t xml:space="preserve">, </w:t>
      </w:r>
      <w:r w:rsidR="00227CAD">
        <w:rPr>
          <w:rFonts w:ascii="Times New Roman" w:hAnsi="Times New Roman"/>
          <w:color w:val="000000"/>
          <w:sz w:val="28"/>
          <w:szCs w:val="28"/>
        </w:rPr>
        <w:t xml:space="preserve">благоустройство дворовой территории  многоквартирного дома № 27по улице Вянгинская города Вытегра, </w:t>
      </w:r>
      <w:r w:rsidR="00227CAD">
        <w:rPr>
          <w:rFonts w:ascii="Times New Roman" w:hAnsi="Times New Roman"/>
          <w:sz w:val="28"/>
          <w:szCs w:val="28"/>
        </w:rPr>
        <w:t xml:space="preserve"> </w:t>
      </w:r>
      <w:r w:rsidR="00227CAD" w:rsidRPr="003364EF">
        <w:rPr>
          <w:rFonts w:ascii="Times New Roman" w:hAnsi="Times New Roman"/>
          <w:color w:val="000000"/>
          <w:sz w:val="28"/>
          <w:szCs w:val="28"/>
        </w:rPr>
        <w:t xml:space="preserve"> </w:t>
      </w:r>
      <w:r w:rsidR="00227CAD">
        <w:rPr>
          <w:rFonts w:ascii="Times New Roman" w:hAnsi="Times New Roman"/>
          <w:color w:val="000000"/>
          <w:sz w:val="28"/>
          <w:szCs w:val="28"/>
        </w:rPr>
        <w:t xml:space="preserve">благоустройства дворовой территории многоквартирного дома № 1 по проспекту Победы города Вытегра. </w:t>
      </w:r>
    </w:p>
    <w:p w:rsidR="00A8667A" w:rsidRDefault="00227CAD" w:rsidP="00A8667A">
      <w:pPr>
        <w:spacing w:line="360" w:lineRule="auto"/>
        <w:ind w:firstLine="708"/>
        <w:jc w:val="both"/>
        <w:rPr>
          <w:rFonts w:ascii="Times New Roman" w:hAnsi="Times New Roman"/>
          <w:color w:val="000000"/>
          <w:sz w:val="28"/>
          <w:szCs w:val="28"/>
        </w:rPr>
      </w:pPr>
      <w:r>
        <w:rPr>
          <w:rFonts w:ascii="Times New Roman" w:hAnsi="Times New Roman"/>
          <w:sz w:val="28"/>
          <w:szCs w:val="28"/>
        </w:rPr>
        <w:t xml:space="preserve">4. </w:t>
      </w:r>
      <w:r w:rsidRPr="00AD0D68">
        <w:rPr>
          <w:rFonts w:ascii="Times New Roman" w:hAnsi="Times New Roman"/>
          <w:sz w:val="28"/>
          <w:szCs w:val="28"/>
        </w:rPr>
        <w:t>В рамках проекта «</w:t>
      </w:r>
      <w:r>
        <w:rPr>
          <w:rFonts w:ascii="Times New Roman" w:hAnsi="Times New Roman"/>
          <w:sz w:val="28"/>
          <w:szCs w:val="28"/>
        </w:rPr>
        <w:t>Народный бюджет» планирую</w:t>
      </w:r>
      <w:r w:rsidRPr="00AD0D68">
        <w:rPr>
          <w:rFonts w:ascii="Times New Roman" w:hAnsi="Times New Roman"/>
          <w:sz w:val="28"/>
          <w:szCs w:val="28"/>
        </w:rPr>
        <w:t>тся</w:t>
      </w:r>
      <w:r>
        <w:rPr>
          <w:rFonts w:ascii="Times New Roman" w:hAnsi="Times New Roman"/>
          <w:sz w:val="28"/>
          <w:szCs w:val="28"/>
        </w:rPr>
        <w:t>:</w:t>
      </w:r>
      <w:r w:rsidRPr="00AD0D68">
        <w:rPr>
          <w:rFonts w:ascii="Times New Roman" w:hAnsi="Times New Roman"/>
          <w:b/>
          <w:sz w:val="28"/>
          <w:szCs w:val="28"/>
        </w:rPr>
        <w:t xml:space="preserve"> </w:t>
      </w:r>
      <w:r>
        <w:rPr>
          <w:rFonts w:ascii="Times New Roman" w:hAnsi="Times New Roman"/>
          <w:color w:val="000000"/>
          <w:sz w:val="28"/>
          <w:szCs w:val="28"/>
        </w:rPr>
        <w:t>р</w:t>
      </w:r>
      <w:r w:rsidRPr="00AD0D68">
        <w:rPr>
          <w:rFonts w:ascii="Times New Roman" w:hAnsi="Times New Roman"/>
          <w:color w:val="000000"/>
          <w:sz w:val="28"/>
          <w:szCs w:val="28"/>
        </w:rPr>
        <w:t>емонт участка системы водоотведения в г.Вытегра</w:t>
      </w:r>
      <w:r>
        <w:rPr>
          <w:rFonts w:ascii="Times New Roman" w:hAnsi="Times New Roman"/>
          <w:color w:val="000000"/>
          <w:sz w:val="28"/>
          <w:szCs w:val="28"/>
        </w:rPr>
        <w:t>, у</w:t>
      </w:r>
      <w:r w:rsidRPr="00AD0D68">
        <w:rPr>
          <w:rFonts w:ascii="Times New Roman" w:hAnsi="Times New Roman"/>
          <w:color w:val="000000"/>
          <w:sz w:val="28"/>
          <w:szCs w:val="28"/>
        </w:rPr>
        <w:t>стройство наружных сетей водоснабжения и водоотведения многоквартирного жилого дома № 27 по ул. Карла Либкнехта в г. Вытегра</w:t>
      </w:r>
      <w:r>
        <w:rPr>
          <w:rFonts w:ascii="Times New Roman" w:hAnsi="Times New Roman"/>
          <w:color w:val="000000"/>
          <w:sz w:val="28"/>
          <w:szCs w:val="28"/>
        </w:rPr>
        <w:t>,</w:t>
      </w:r>
      <w:r w:rsidRPr="00AD0D68">
        <w:rPr>
          <w:color w:val="000000"/>
          <w:sz w:val="28"/>
          <w:szCs w:val="28"/>
        </w:rPr>
        <w:t xml:space="preserve"> </w:t>
      </w:r>
      <w:r>
        <w:rPr>
          <w:rFonts w:ascii="Times New Roman" w:hAnsi="Times New Roman"/>
          <w:color w:val="000000"/>
          <w:sz w:val="28"/>
          <w:szCs w:val="28"/>
        </w:rPr>
        <w:t>р</w:t>
      </w:r>
      <w:r w:rsidRPr="00AD0D68">
        <w:rPr>
          <w:rFonts w:ascii="Times New Roman" w:hAnsi="Times New Roman"/>
          <w:color w:val="000000"/>
          <w:sz w:val="28"/>
          <w:szCs w:val="28"/>
        </w:rPr>
        <w:t>емонт пожарного водоема у дома № 36 по ул.Никонова в.г.Вытегра</w:t>
      </w:r>
      <w:r>
        <w:rPr>
          <w:rFonts w:ascii="Times New Roman" w:hAnsi="Times New Roman"/>
          <w:color w:val="000000"/>
          <w:sz w:val="28"/>
          <w:szCs w:val="28"/>
        </w:rPr>
        <w:t>,</w:t>
      </w:r>
      <w:r w:rsidRPr="00AD0D68">
        <w:rPr>
          <w:color w:val="000000"/>
          <w:sz w:val="28"/>
          <w:szCs w:val="28"/>
        </w:rPr>
        <w:t xml:space="preserve"> </w:t>
      </w:r>
      <w:r>
        <w:rPr>
          <w:rFonts w:ascii="Times New Roman" w:hAnsi="Times New Roman"/>
          <w:color w:val="000000"/>
          <w:sz w:val="28"/>
          <w:szCs w:val="28"/>
        </w:rPr>
        <w:t>текущие</w:t>
      </w:r>
      <w:r w:rsidRPr="00AD0D68">
        <w:rPr>
          <w:rFonts w:ascii="Times New Roman" w:hAnsi="Times New Roman"/>
          <w:color w:val="000000"/>
          <w:sz w:val="28"/>
          <w:szCs w:val="28"/>
        </w:rPr>
        <w:t xml:space="preserve"> ремонт</w:t>
      </w:r>
      <w:r>
        <w:rPr>
          <w:rFonts w:ascii="Times New Roman" w:hAnsi="Times New Roman"/>
          <w:color w:val="000000"/>
          <w:sz w:val="28"/>
          <w:szCs w:val="28"/>
        </w:rPr>
        <w:t>ы пожарных</w:t>
      </w:r>
      <w:r w:rsidRPr="00AD0D68">
        <w:rPr>
          <w:rFonts w:ascii="Times New Roman" w:hAnsi="Times New Roman"/>
          <w:color w:val="000000"/>
          <w:sz w:val="28"/>
          <w:szCs w:val="28"/>
        </w:rPr>
        <w:t xml:space="preserve"> водоем</w:t>
      </w:r>
      <w:r>
        <w:rPr>
          <w:rFonts w:ascii="Times New Roman" w:hAnsi="Times New Roman"/>
          <w:color w:val="000000"/>
          <w:sz w:val="28"/>
          <w:szCs w:val="28"/>
        </w:rPr>
        <w:t>ов</w:t>
      </w:r>
      <w:r w:rsidRPr="00AD0D68">
        <w:rPr>
          <w:rFonts w:ascii="Times New Roman" w:hAnsi="Times New Roman"/>
          <w:color w:val="000000"/>
          <w:sz w:val="28"/>
          <w:szCs w:val="28"/>
        </w:rPr>
        <w:t xml:space="preserve"> у дома № 71 по ул.Конституции </w:t>
      </w:r>
      <w:r>
        <w:rPr>
          <w:rFonts w:ascii="Times New Roman" w:hAnsi="Times New Roman"/>
          <w:color w:val="000000"/>
          <w:sz w:val="28"/>
          <w:szCs w:val="28"/>
        </w:rPr>
        <w:t xml:space="preserve">и </w:t>
      </w:r>
      <w:r w:rsidRPr="00AD0D68">
        <w:rPr>
          <w:rFonts w:ascii="Times New Roman" w:hAnsi="Times New Roman"/>
          <w:color w:val="000000"/>
          <w:sz w:val="28"/>
          <w:szCs w:val="28"/>
        </w:rPr>
        <w:t>у дома № 26 по ул.Кирпичная в г. Вытегра</w:t>
      </w:r>
      <w:r>
        <w:rPr>
          <w:color w:val="000000"/>
          <w:sz w:val="28"/>
          <w:szCs w:val="28"/>
        </w:rPr>
        <w:t xml:space="preserve">, </w:t>
      </w:r>
      <w:r>
        <w:rPr>
          <w:rFonts w:ascii="Times New Roman" w:hAnsi="Times New Roman"/>
          <w:color w:val="000000"/>
          <w:sz w:val="28"/>
          <w:szCs w:val="28"/>
        </w:rPr>
        <w:t>р</w:t>
      </w:r>
      <w:r w:rsidRPr="00AD0D68">
        <w:rPr>
          <w:rFonts w:ascii="Times New Roman" w:hAnsi="Times New Roman"/>
          <w:color w:val="000000"/>
          <w:sz w:val="28"/>
          <w:szCs w:val="28"/>
        </w:rPr>
        <w:t>азборка  и очистка территории  дома № 53</w:t>
      </w:r>
      <w:r>
        <w:rPr>
          <w:rFonts w:ascii="Times New Roman" w:hAnsi="Times New Roman"/>
          <w:color w:val="000000"/>
          <w:sz w:val="28"/>
          <w:szCs w:val="28"/>
        </w:rPr>
        <w:t>,</w:t>
      </w:r>
      <w:r w:rsidRPr="00AD0D68">
        <w:rPr>
          <w:rFonts w:ascii="Times New Roman" w:hAnsi="Times New Roman"/>
          <w:color w:val="000000"/>
          <w:sz w:val="28"/>
          <w:szCs w:val="28"/>
        </w:rPr>
        <w:t xml:space="preserve"> </w:t>
      </w:r>
      <w:r>
        <w:rPr>
          <w:rFonts w:ascii="Times New Roman" w:hAnsi="Times New Roman"/>
          <w:color w:val="000000"/>
          <w:sz w:val="28"/>
          <w:szCs w:val="28"/>
        </w:rPr>
        <w:t>№</w:t>
      </w:r>
      <w:r w:rsidRPr="00AD0D68">
        <w:rPr>
          <w:rFonts w:ascii="Times New Roman" w:hAnsi="Times New Roman"/>
          <w:color w:val="000000"/>
          <w:sz w:val="28"/>
          <w:szCs w:val="28"/>
        </w:rPr>
        <w:t>55</w:t>
      </w:r>
      <w:r>
        <w:rPr>
          <w:rFonts w:ascii="Times New Roman" w:hAnsi="Times New Roman"/>
          <w:color w:val="000000"/>
          <w:sz w:val="28"/>
          <w:szCs w:val="28"/>
        </w:rPr>
        <w:t>,</w:t>
      </w:r>
      <w:r w:rsidRPr="00AD0D68">
        <w:rPr>
          <w:rFonts w:ascii="Times New Roman" w:hAnsi="Times New Roman"/>
          <w:color w:val="000000"/>
          <w:sz w:val="28"/>
          <w:szCs w:val="28"/>
        </w:rPr>
        <w:t xml:space="preserve"> № 54</w:t>
      </w:r>
      <w:r>
        <w:rPr>
          <w:rFonts w:ascii="Times New Roman" w:hAnsi="Times New Roman"/>
          <w:color w:val="000000"/>
          <w:sz w:val="28"/>
          <w:szCs w:val="28"/>
        </w:rPr>
        <w:t xml:space="preserve">, </w:t>
      </w:r>
      <w:r w:rsidRPr="00AD0D68">
        <w:rPr>
          <w:rFonts w:ascii="Times New Roman" w:hAnsi="Times New Roman"/>
          <w:color w:val="000000"/>
          <w:sz w:val="28"/>
          <w:szCs w:val="28"/>
        </w:rPr>
        <w:t>№ 57  по ул.Энгельса в г.Вытегра</w:t>
      </w:r>
      <w:r>
        <w:rPr>
          <w:rFonts w:ascii="Times New Roman" w:hAnsi="Times New Roman"/>
          <w:color w:val="000000"/>
          <w:sz w:val="28"/>
          <w:szCs w:val="28"/>
        </w:rPr>
        <w:t>,</w:t>
      </w:r>
      <w:r w:rsidRPr="00AD0D68">
        <w:rPr>
          <w:color w:val="000000"/>
          <w:sz w:val="28"/>
          <w:szCs w:val="28"/>
        </w:rPr>
        <w:t xml:space="preserve"> </w:t>
      </w:r>
      <w:r>
        <w:rPr>
          <w:rFonts w:ascii="Times New Roman" w:hAnsi="Times New Roman"/>
          <w:color w:val="000000"/>
          <w:sz w:val="28"/>
          <w:szCs w:val="28"/>
        </w:rPr>
        <w:t>р</w:t>
      </w:r>
      <w:r w:rsidRPr="00AD0D68">
        <w:rPr>
          <w:rFonts w:ascii="Times New Roman" w:hAnsi="Times New Roman"/>
          <w:color w:val="000000"/>
          <w:sz w:val="28"/>
          <w:szCs w:val="28"/>
        </w:rPr>
        <w:t>азборка  и очистка территории дома № 42 по ул.Вянгинская в г.Вытегра</w:t>
      </w:r>
      <w:r>
        <w:rPr>
          <w:rFonts w:ascii="Times New Roman" w:hAnsi="Times New Roman"/>
          <w:color w:val="000000"/>
          <w:sz w:val="28"/>
          <w:szCs w:val="28"/>
        </w:rPr>
        <w:t>, р</w:t>
      </w:r>
      <w:r w:rsidRPr="00AD0D68">
        <w:rPr>
          <w:rFonts w:ascii="Times New Roman" w:hAnsi="Times New Roman"/>
          <w:color w:val="000000"/>
          <w:sz w:val="28"/>
          <w:szCs w:val="28"/>
        </w:rPr>
        <w:t>азборка и очистка территории в районе котельной</w:t>
      </w:r>
      <w:r>
        <w:rPr>
          <w:rFonts w:ascii="Times New Roman" w:hAnsi="Times New Roman"/>
          <w:color w:val="000000"/>
          <w:sz w:val="28"/>
          <w:szCs w:val="28"/>
        </w:rPr>
        <w:t>,</w:t>
      </w:r>
      <w:r w:rsidRPr="00AD0D68">
        <w:rPr>
          <w:rFonts w:ascii="Times New Roman" w:hAnsi="Times New Roman"/>
          <w:color w:val="000000"/>
          <w:sz w:val="28"/>
          <w:szCs w:val="28"/>
        </w:rPr>
        <w:t xml:space="preserve"> медсанчасти и казарм бывшей воинской части в г.Вытегра</w:t>
      </w:r>
      <w:r>
        <w:rPr>
          <w:rFonts w:ascii="Times New Roman" w:hAnsi="Times New Roman"/>
          <w:color w:val="000000"/>
          <w:sz w:val="28"/>
          <w:szCs w:val="28"/>
        </w:rPr>
        <w:t>,  б</w:t>
      </w:r>
      <w:r w:rsidRPr="00AD0D68">
        <w:rPr>
          <w:rFonts w:ascii="Times New Roman" w:hAnsi="Times New Roman"/>
          <w:color w:val="000000"/>
          <w:sz w:val="28"/>
          <w:szCs w:val="28"/>
        </w:rPr>
        <w:t>лагоустройство городского пляжа в г. Вытегра</w:t>
      </w:r>
      <w:r>
        <w:rPr>
          <w:rFonts w:ascii="Times New Roman" w:hAnsi="Times New Roman"/>
          <w:color w:val="000000"/>
          <w:sz w:val="28"/>
          <w:szCs w:val="28"/>
        </w:rPr>
        <w:t>,</w:t>
      </w:r>
      <w:r w:rsidRPr="002D15B5">
        <w:rPr>
          <w:rFonts w:ascii="Times New Roman" w:hAnsi="Times New Roman"/>
          <w:color w:val="000000"/>
          <w:sz w:val="28"/>
          <w:szCs w:val="28"/>
        </w:rPr>
        <w:t xml:space="preserve"> </w:t>
      </w:r>
      <w:r>
        <w:rPr>
          <w:rFonts w:ascii="Times New Roman" w:hAnsi="Times New Roman"/>
          <w:color w:val="000000"/>
          <w:sz w:val="28"/>
          <w:szCs w:val="28"/>
        </w:rPr>
        <w:t>о</w:t>
      </w:r>
      <w:r w:rsidRPr="00AD0D68">
        <w:rPr>
          <w:rFonts w:ascii="Times New Roman" w:hAnsi="Times New Roman"/>
          <w:color w:val="000000"/>
          <w:sz w:val="28"/>
          <w:szCs w:val="28"/>
        </w:rPr>
        <w:t>бустройство детской площадки по ул.Кольцова в г.Вытегра</w:t>
      </w:r>
      <w:r>
        <w:rPr>
          <w:color w:val="000000"/>
          <w:sz w:val="28"/>
          <w:szCs w:val="28"/>
        </w:rPr>
        <w:t xml:space="preserve">, </w:t>
      </w:r>
      <w:r w:rsidRPr="002D15B5">
        <w:rPr>
          <w:rFonts w:ascii="Times New Roman" w:hAnsi="Times New Roman"/>
          <w:color w:val="000000"/>
          <w:sz w:val="28"/>
          <w:szCs w:val="28"/>
        </w:rPr>
        <w:t>приобретение сценического</w:t>
      </w:r>
      <w:r>
        <w:rPr>
          <w:rFonts w:ascii="Times New Roman" w:hAnsi="Times New Roman"/>
          <w:color w:val="000000"/>
          <w:sz w:val="28"/>
          <w:szCs w:val="28"/>
        </w:rPr>
        <w:t xml:space="preserve"> </w:t>
      </w:r>
      <w:r w:rsidRPr="00AD0D68">
        <w:rPr>
          <w:rFonts w:ascii="Times New Roman" w:hAnsi="Times New Roman"/>
          <w:color w:val="000000"/>
          <w:sz w:val="28"/>
          <w:szCs w:val="28"/>
        </w:rPr>
        <w:t xml:space="preserve"> комплекс</w:t>
      </w:r>
      <w:r>
        <w:rPr>
          <w:rFonts w:ascii="Times New Roman" w:hAnsi="Times New Roman"/>
          <w:color w:val="000000"/>
          <w:sz w:val="28"/>
          <w:szCs w:val="28"/>
        </w:rPr>
        <w:t xml:space="preserve">а и оборудование для </w:t>
      </w:r>
      <w:r w:rsidRPr="00AD0D68">
        <w:rPr>
          <w:color w:val="000000"/>
          <w:sz w:val="28"/>
          <w:szCs w:val="28"/>
        </w:rPr>
        <w:t xml:space="preserve"> </w:t>
      </w:r>
      <w:r>
        <w:rPr>
          <w:rFonts w:ascii="Times New Roman" w:hAnsi="Times New Roman"/>
          <w:color w:val="000000"/>
          <w:sz w:val="28"/>
          <w:szCs w:val="28"/>
        </w:rPr>
        <w:t>Глиняной</w:t>
      </w:r>
      <w:r w:rsidRPr="00AD0D68">
        <w:rPr>
          <w:rFonts w:ascii="Times New Roman" w:hAnsi="Times New Roman"/>
          <w:color w:val="000000"/>
          <w:sz w:val="28"/>
          <w:szCs w:val="28"/>
        </w:rPr>
        <w:t xml:space="preserve"> мастерск</w:t>
      </w:r>
      <w:r>
        <w:rPr>
          <w:rFonts w:ascii="Times New Roman" w:hAnsi="Times New Roman"/>
          <w:color w:val="000000"/>
          <w:sz w:val="28"/>
          <w:szCs w:val="28"/>
        </w:rPr>
        <w:t xml:space="preserve">ой, </w:t>
      </w:r>
      <w:r w:rsidRPr="00AD0D68">
        <w:rPr>
          <w:color w:val="000000"/>
          <w:sz w:val="28"/>
          <w:szCs w:val="28"/>
        </w:rPr>
        <w:t xml:space="preserve"> </w:t>
      </w:r>
      <w:r>
        <w:rPr>
          <w:rFonts w:ascii="Times New Roman" w:hAnsi="Times New Roman"/>
          <w:color w:val="000000"/>
          <w:sz w:val="28"/>
          <w:szCs w:val="28"/>
        </w:rPr>
        <w:t>п</w:t>
      </w:r>
      <w:r w:rsidRPr="00AD0D68">
        <w:rPr>
          <w:rFonts w:ascii="Times New Roman" w:hAnsi="Times New Roman"/>
          <w:color w:val="000000"/>
          <w:sz w:val="28"/>
          <w:szCs w:val="28"/>
        </w:rPr>
        <w:t>риобретение спортивного инвентаря для занятий в спортивной секции рукопашного боя</w:t>
      </w:r>
      <w:r>
        <w:rPr>
          <w:rFonts w:ascii="Times New Roman" w:hAnsi="Times New Roman"/>
          <w:color w:val="000000"/>
          <w:sz w:val="28"/>
          <w:szCs w:val="28"/>
        </w:rPr>
        <w:t>, создание арт-объектов</w:t>
      </w:r>
      <w:r w:rsidRPr="00AD0D68">
        <w:rPr>
          <w:rFonts w:ascii="Times New Roman" w:hAnsi="Times New Roman"/>
          <w:color w:val="000000"/>
          <w:sz w:val="28"/>
          <w:szCs w:val="28"/>
        </w:rPr>
        <w:t xml:space="preserve"> "Кованое счастье"</w:t>
      </w:r>
      <w:r w:rsidRPr="00AD0D68">
        <w:rPr>
          <w:color w:val="000000"/>
          <w:sz w:val="28"/>
          <w:szCs w:val="28"/>
        </w:rPr>
        <w:t xml:space="preserve"> </w:t>
      </w:r>
      <w:r>
        <w:rPr>
          <w:rFonts w:ascii="Times New Roman" w:hAnsi="Times New Roman"/>
          <w:color w:val="000000"/>
          <w:sz w:val="28"/>
          <w:szCs w:val="28"/>
        </w:rPr>
        <w:t xml:space="preserve">и </w:t>
      </w:r>
      <w:r w:rsidRPr="00AD0D68">
        <w:rPr>
          <w:rFonts w:ascii="Times New Roman" w:hAnsi="Times New Roman"/>
          <w:color w:val="000000"/>
          <w:sz w:val="28"/>
          <w:szCs w:val="28"/>
        </w:rPr>
        <w:t xml:space="preserve"> "Олончанин" на основе исторической фотографии Прокудина-Горского "Тип Олончанина" 1909 г.</w:t>
      </w:r>
      <w:r w:rsidRPr="00AD0D68">
        <w:rPr>
          <w:color w:val="000000"/>
          <w:sz w:val="28"/>
          <w:szCs w:val="28"/>
        </w:rPr>
        <w:t xml:space="preserve"> </w:t>
      </w:r>
    </w:p>
    <w:p w:rsidR="00227CAD" w:rsidRPr="00A8667A" w:rsidRDefault="00A8667A" w:rsidP="00A8667A">
      <w:pPr>
        <w:spacing w:line="360" w:lineRule="auto"/>
        <w:ind w:firstLine="708"/>
        <w:jc w:val="both"/>
        <w:rPr>
          <w:rFonts w:ascii="Times New Roman" w:hAnsi="Times New Roman"/>
          <w:color w:val="000000"/>
          <w:sz w:val="28"/>
          <w:szCs w:val="28"/>
        </w:rPr>
      </w:pPr>
      <w:r>
        <w:rPr>
          <w:rFonts w:ascii="Times New Roman" w:hAnsi="Times New Roman"/>
          <w:sz w:val="28"/>
          <w:szCs w:val="28"/>
        </w:rPr>
        <w:t>5</w:t>
      </w:r>
      <w:r w:rsidR="00227CAD">
        <w:rPr>
          <w:rFonts w:ascii="Times New Roman" w:hAnsi="Times New Roman"/>
          <w:sz w:val="28"/>
          <w:szCs w:val="28"/>
        </w:rPr>
        <w:t>.</w:t>
      </w:r>
      <w:r w:rsidR="00227CAD" w:rsidRPr="002C2B76">
        <w:rPr>
          <w:rFonts w:ascii="Times New Roman" w:hAnsi="Times New Roman"/>
          <w:sz w:val="28"/>
          <w:szCs w:val="28"/>
        </w:rPr>
        <w:t xml:space="preserve"> Развитие ко</w:t>
      </w:r>
      <w:r w:rsidR="00227CAD">
        <w:rPr>
          <w:rFonts w:ascii="Times New Roman" w:hAnsi="Times New Roman"/>
          <w:sz w:val="28"/>
          <w:szCs w:val="28"/>
        </w:rPr>
        <w:t>ммунальной инфраструктуры в 2021</w:t>
      </w:r>
      <w:r w:rsidR="00227CAD" w:rsidRPr="002C2B76">
        <w:rPr>
          <w:rFonts w:ascii="Times New Roman" w:hAnsi="Times New Roman"/>
          <w:sz w:val="28"/>
          <w:szCs w:val="28"/>
        </w:rPr>
        <w:t xml:space="preserve"> году предусматривает  </w:t>
      </w:r>
      <w:r w:rsidR="00227CAD">
        <w:rPr>
          <w:rFonts w:ascii="Times New Roman" w:hAnsi="Times New Roman"/>
          <w:sz w:val="28"/>
          <w:szCs w:val="28"/>
        </w:rPr>
        <w:t>завершение разработки</w:t>
      </w:r>
      <w:r w:rsidR="00227CAD" w:rsidRPr="002C2B76">
        <w:rPr>
          <w:rFonts w:ascii="Times New Roman" w:hAnsi="Times New Roman"/>
          <w:sz w:val="28"/>
          <w:szCs w:val="28"/>
        </w:rPr>
        <w:t xml:space="preserve"> проектно-сметной документации </w:t>
      </w:r>
      <w:r w:rsidR="00227CAD" w:rsidRPr="002C2B76">
        <w:rPr>
          <w:rFonts w:ascii="Times New Roman" w:hAnsi="Times New Roman"/>
          <w:sz w:val="28"/>
          <w:szCs w:val="28"/>
        </w:rPr>
        <w:lastRenderedPageBreak/>
        <w:t>«Реконструкция системы водоснабжения центральной и северо-восточной части города Вытегра»</w:t>
      </w:r>
      <w:r w:rsidR="00227CAD">
        <w:rPr>
          <w:rFonts w:ascii="Times New Roman" w:hAnsi="Times New Roman"/>
          <w:sz w:val="28"/>
          <w:szCs w:val="28"/>
        </w:rPr>
        <w:t xml:space="preserve"> с получением положительного заключения государственной экспертизы.  </w:t>
      </w:r>
    </w:p>
    <w:p w:rsidR="00571FD4" w:rsidRPr="00B92D83" w:rsidRDefault="00A8667A" w:rsidP="00D1151D">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6</w:t>
      </w:r>
      <w:r w:rsidR="00227CAD">
        <w:rPr>
          <w:rFonts w:ascii="Times New Roman" w:hAnsi="Times New Roman"/>
          <w:sz w:val="28"/>
          <w:szCs w:val="28"/>
        </w:rPr>
        <w:t xml:space="preserve">. </w:t>
      </w:r>
      <w:r w:rsidR="00B92D83" w:rsidRPr="00B92D83">
        <w:rPr>
          <w:rFonts w:ascii="Times New Roman" w:hAnsi="Times New Roman"/>
          <w:sz w:val="28"/>
          <w:szCs w:val="28"/>
        </w:rPr>
        <w:t>В 2021</w:t>
      </w:r>
      <w:r w:rsidR="00571FD4" w:rsidRPr="00B92D83">
        <w:rPr>
          <w:rFonts w:ascii="Times New Roman" w:hAnsi="Times New Roman"/>
          <w:sz w:val="28"/>
          <w:szCs w:val="28"/>
        </w:rPr>
        <w:t xml:space="preserve"> году планируется уделить внимание развитию экономики муниципального образования путем привлечения инвестиций в различные сферы деятельности. Доходность бюджета напрямую зависит от уровня развития экономики в пределах городской территории. Актуальна реализация бизнес - проектов туристической направленности, малого бизнеса в сфере деревопереработки, бытового обслуживания населения, торговли и услуг.</w:t>
      </w:r>
    </w:p>
    <w:p w:rsidR="00571FD4" w:rsidRPr="00B92D83" w:rsidRDefault="00A8667A" w:rsidP="00EE3876">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7</w:t>
      </w:r>
      <w:r w:rsidR="00571FD4" w:rsidRPr="00B92D83">
        <w:rPr>
          <w:rFonts w:ascii="Times New Roman" w:hAnsi="Times New Roman"/>
          <w:sz w:val="28"/>
          <w:szCs w:val="28"/>
        </w:rPr>
        <w:t>. Привле</w:t>
      </w:r>
      <w:r w:rsidR="00B92D83" w:rsidRPr="00B92D83">
        <w:rPr>
          <w:rFonts w:ascii="Times New Roman" w:hAnsi="Times New Roman"/>
          <w:sz w:val="28"/>
          <w:szCs w:val="28"/>
        </w:rPr>
        <w:t>чение собственных доходов в 2021</w:t>
      </w:r>
      <w:r w:rsidR="00571FD4" w:rsidRPr="00B92D83">
        <w:rPr>
          <w:rFonts w:ascii="Times New Roman" w:hAnsi="Times New Roman"/>
          <w:sz w:val="28"/>
          <w:szCs w:val="28"/>
        </w:rPr>
        <w:t xml:space="preserve"> году необходимо для сбалансированности расходной и доходной частей бюджета, так как при формировании расходной части потребности на текущие виды расходов значительно превышаю</w:t>
      </w:r>
      <w:r w:rsidR="00B92D83" w:rsidRPr="00B92D83">
        <w:rPr>
          <w:rFonts w:ascii="Times New Roman" w:hAnsi="Times New Roman"/>
          <w:sz w:val="28"/>
          <w:szCs w:val="28"/>
        </w:rPr>
        <w:t>т объемы доходов бюджета на 2020</w:t>
      </w:r>
      <w:r w:rsidR="00571FD4" w:rsidRPr="00B92D83">
        <w:rPr>
          <w:rFonts w:ascii="Times New Roman" w:hAnsi="Times New Roman"/>
          <w:sz w:val="28"/>
          <w:szCs w:val="28"/>
        </w:rPr>
        <w:t xml:space="preserve"> год. В качестве мероприятий по увеличению доходной базы городского бюджета рассматриваются мероприятия:</w:t>
      </w:r>
    </w:p>
    <w:p w:rsidR="00571FD4" w:rsidRPr="00B92D83" w:rsidRDefault="00571FD4" w:rsidP="00EE3876">
      <w:pPr>
        <w:spacing w:before="100" w:beforeAutospacing="1" w:after="100" w:afterAutospacing="1" w:line="360" w:lineRule="auto"/>
        <w:ind w:firstLine="709"/>
        <w:jc w:val="both"/>
        <w:rPr>
          <w:rFonts w:ascii="Times New Roman" w:hAnsi="Times New Roman"/>
          <w:sz w:val="28"/>
          <w:szCs w:val="28"/>
        </w:rPr>
      </w:pPr>
      <w:r w:rsidRPr="00B92D83">
        <w:rPr>
          <w:rFonts w:ascii="Times New Roman" w:hAnsi="Times New Roman"/>
          <w:sz w:val="28"/>
          <w:szCs w:val="28"/>
        </w:rPr>
        <w:t>-   работа с должниками по недоимкам в бюджеты всех уровней;</w:t>
      </w:r>
    </w:p>
    <w:p w:rsidR="00571FD4" w:rsidRPr="00B92D83" w:rsidRDefault="00571FD4" w:rsidP="00EE3876">
      <w:pPr>
        <w:spacing w:before="100" w:beforeAutospacing="1" w:after="100" w:afterAutospacing="1" w:line="360" w:lineRule="auto"/>
        <w:ind w:firstLine="709"/>
        <w:jc w:val="both"/>
        <w:rPr>
          <w:rFonts w:ascii="Times New Roman" w:hAnsi="Times New Roman"/>
          <w:sz w:val="28"/>
          <w:szCs w:val="28"/>
        </w:rPr>
      </w:pPr>
      <w:r w:rsidRPr="00B92D83">
        <w:rPr>
          <w:rFonts w:ascii="Times New Roman" w:hAnsi="Times New Roman"/>
          <w:sz w:val="28"/>
          <w:szCs w:val="28"/>
        </w:rPr>
        <w:t>-   выполнение плана приватизации муниципального имущества;</w:t>
      </w:r>
    </w:p>
    <w:p w:rsidR="00571FD4" w:rsidRPr="003745B6" w:rsidRDefault="00571FD4" w:rsidP="00EE3876">
      <w:pPr>
        <w:spacing w:before="100" w:beforeAutospacing="1" w:after="100" w:afterAutospacing="1" w:line="360" w:lineRule="auto"/>
        <w:ind w:firstLine="709"/>
        <w:jc w:val="both"/>
        <w:rPr>
          <w:rFonts w:ascii="Times New Roman" w:hAnsi="Times New Roman"/>
          <w:sz w:val="28"/>
          <w:szCs w:val="28"/>
        </w:rPr>
      </w:pPr>
      <w:r w:rsidRPr="003745B6">
        <w:rPr>
          <w:rFonts w:ascii="Times New Roman" w:hAnsi="Times New Roman"/>
          <w:sz w:val="28"/>
          <w:szCs w:val="28"/>
        </w:rPr>
        <w:t>- работа с населением по вопросам приватизации муниципального жилищного фонда;</w:t>
      </w:r>
    </w:p>
    <w:p w:rsidR="00571FD4" w:rsidRPr="003745B6" w:rsidRDefault="00571FD4" w:rsidP="00EE3876">
      <w:pPr>
        <w:spacing w:before="100" w:beforeAutospacing="1" w:after="100" w:afterAutospacing="1" w:line="360" w:lineRule="auto"/>
        <w:ind w:firstLine="709"/>
        <w:jc w:val="both"/>
        <w:rPr>
          <w:rFonts w:ascii="Times New Roman" w:hAnsi="Times New Roman"/>
          <w:sz w:val="28"/>
          <w:szCs w:val="28"/>
        </w:rPr>
      </w:pPr>
      <w:r w:rsidRPr="003745B6">
        <w:rPr>
          <w:rFonts w:ascii="Times New Roman" w:hAnsi="Times New Roman"/>
          <w:sz w:val="28"/>
          <w:szCs w:val="28"/>
        </w:rPr>
        <w:t>-   предоставление в аренду муниципального имущества;</w:t>
      </w:r>
    </w:p>
    <w:p w:rsidR="00571FD4" w:rsidRPr="003745B6" w:rsidRDefault="00571FD4" w:rsidP="00EE3876">
      <w:pPr>
        <w:spacing w:before="100" w:beforeAutospacing="1" w:after="100" w:afterAutospacing="1" w:line="360" w:lineRule="auto"/>
        <w:ind w:firstLine="709"/>
        <w:jc w:val="both"/>
        <w:rPr>
          <w:rFonts w:ascii="Times New Roman" w:hAnsi="Times New Roman"/>
          <w:sz w:val="28"/>
          <w:szCs w:val="28"/>
        </w:rPr>
      </w:pPr>
      <w:r w:rsidRPr="003745B6">
        <w:rPr>
          <w:rFonts w:ascii="Times New Roman" w:hAnsi="Times New Roman"/>
          <w:sz w:val="28"/>
          <w:szCs w:val="28"/>
        </w:rPr>
        <w:t>- активизация работы по оформлению земельных участков в собственность граждан и юридических лиц и вновь возводимого жилья и объектов производственного назначения;</w:t>
      </w:r>
    </w:p>
    <w:p w:rsidR="00227CAD" w:rsidRDefault="00571FD4" w:rsidP="00227CAD">
      <w:pPr>
        <w:spacing w:before="100" w:beforeAutospacing="1" w:after="100" w:afterAutospacing="1" w:line="360" w:lineRule="auto"/>
        <w:ind w:firstLine="709"/>
        <w:jc w:val="both"/>
        <w:rPr>
          <w:rFonts w:ascii="Times New Roman" w:hAnsi="Times New Roman"/>
          <w:sz w:val="28"/>
          <w:szCs w:val="28"/>
        </w:rPr>
      </w:pPr>
      <w:r w:rsidRPr="003745B6">
        <w:rPr>
          <w:rFonts w:ascii="Times New Roman" w:hAnsi="Times New Roman"/>
          <w:sz w:val="28"/>
          <w:szCs w:val="28"/>
        </w:rPr>
        <w:t>- увеличение платы за наём жилых помещений</w:t>
      </w:r>
      <w:r w:rsidR="00227CAD">
        <w:rPr>
          <w:rFonts w:ascii="Times New Roman" w:hAnsi="Times New Roman"/>
          <w:sz w:val="28"/>
          <w:szCs w:val="28"/>
        </w:rPr>
        <w:t xml:space="preserve"> муниципального жилищного фонда.</w:t>
      </w:r>
    </w:p>
    <w:p w:rsidR="00571FD4" w:rsidRPr="00B92D83" w:rsidRDefault="00A8667A" w:rsidP="00227CAD">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lastRenderedPageBreak/>
        <w:t>8</w:t>
      </w:r>
      <w:r w:rsidR="00571FD4" w:rsidRPr="00B92D83">
        <w:rPr>
          <w:rFonts w:ascii="Times New Roman" w:hAnsi="Times New Roman"/>
          <w:sz w:val="28"/>
          <w:szCs w:val="28"/>
        </w:rPr>
        <w:t xml:space="preserve">. </w:t>
      </w:r>
      <w:r w:rsidR="001849E6">
        <w:rPr>
          <w:rFonts w:ascii="Times New Roman" w:hAnsi="Times New Roman"/>
          <w:sz w:val="28"/>
          <w:szCs w:val="28"/>
        </w:rPr>
        <w:t xml:space="preserve"> </w:t>
      </w:r>
      <w:r w:rsidR="00571FD4" w:rsidRPr="00B92D83">
        <w:rPr>
          <w:rFonts w:ascii="Times New Roman" w:hAnsi="Times New Roman"/>
          <w:sz w:val="28"/>
          <w:szCs w:val="28"/>
        </w:rPr>
        <w:t>Продолжит</w:t>
      </w:r>
      <w:r w:rsidR="00B92D83" w:rsidRPr="00B92D83">
        <w:rPr>
          <w:rFonts w:ascii="Times New Roman" w:hAnsi="Times New Roman"/>
          <w:sz w:val="28"/>
          <w:szCs w:val="28"/>
        </w:rPr>
        <w:t xml:space="preserve">ь системы уличного освещения </w:t>
      </w:r>
      <w:r w:rsidR="00571FD4" w:rsidRPr="00B92D83">
        <w:rPr>
          <w:rFonts w:ascii="Times New Roman" w:hAnsi="Times New Roman"/>
          <w:sz w:val="28"/>
          <w:szCs w:val="28"/>
        </w:rPr>
        <w:t xml:space="preserve">при наличии финансовых средств из бюджета Вологодской области  </w:t>
      </w:r>
    </w:p>
    <w:p w:rsidR="00571FD4" w:rsidRPr="00B92D83" w:rsidRDefault="00A8667A" w:rsidP="00571FD4">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9</w:t>
      </w:r>
      <w:r w:rsidR="00571FD4" w:rsidRPr="00B92D83">
        <w:rPr>
          <w:rFonts w:ascii="Times New Roman" w:hAnsi="Times New Roman"/>
          <w:sz w:val="28"/>
          <w:szCs w:val="28"/>
        </w:rPr>
        <w:t>. В 2020 году планируется ввод коммерческого жилья в многоквартирных домах.</w:t>
      </w:r>
    </w:p>
    <w:p w:rsidR="00571FD4" w:rsidRPr="00B92D83" w:rsidRDefault="00B5126D" w:rsidP="00571FD4">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10</w:t>
      </w:r>
      <w:r w:rsidR="00571FD4" w:rsidRPr="00B92D83">
        <w:rPr>
          <w:rFonts w:ascii="Times New Roman" w:hAnsi="Times New Roman"/>
          <w:sz w:val="28"/>
          <w:szCs w:val="28"/>
        </w:rPr>
        <w:t xml:space="preserve">. Продолжатся работы по благоустройству городских территорий с привлечением общественности. Больше внимания следует уделить уборке опасных деревьев, скашиванию травы, озеленению. </w:t>
      </w:r>
    </w:p>
    <w:p w:rsidR="00B5126D" w:rsidRDefault="00B5126D" w:rsidP="00B5126D">
      <w:pPr>
        <w:spacing w:before="100" w:beforeAutospacing="1" w:after="100" w:afterAutospacing="1" w:line="240" w:lineRule="auto"/>
        <w:ind w:firstLine="709"/>
        <w:jc w:val="center"/>
        <w:rPr>
          <w:rFonts w:ascii="Times New Roman" w:hAnsi="Times New Roman"/>
          <w:b/>
          <w:sz w:val="28"/>
          <w:szCs w:val="28"/>
        </w:rPr>
      </w:pPr>
    </w:p>
    <w:p w:rsidR="00571FD4" w:rsidRDefault="00571FD4" w:rsidP="00B5126D">
      <w:pPr>
        <w:spacing w:before="100" w:beforeAutospacing="1" w:after="100" w:afterAutospacing="1" w:line="240" w:lineRule="auto"/>
        <w:ind w:firstLine="709"/>
        <w:jc w:val="center"/>
        <w:rPr>
          <w:rFonts w:ascii="Times New Roman" w:hAnsi="Times New Roman"/>
          <w:b/>
          <w:sz w:val="28"/>
          <w:szCs w:val="28"/>
        </w:rPr>
      </w:pPr>
      <w:r w:rsidRPr="003745B6">
        <w:rPr>
          <w:rFonts w:ascii="Times New Roman" w:hAnsi="Times New Roman"/>
          <w:b/>
          <w:sz w:val="28"/>
          <w:szCs w:val="28"/>
        </w:rPr>
        <w:t>ЗАКЛЮЧЕНИЕ</w:t>
      </w:r>
    </w:p>
    <w:p w:rsidR="00B5126D" w:rsidRPr="003150A9" w:rsidRDefault="00B5126D" w:rsidP="00B5126D">
      <w:pPr>
        <w:spacing w:before="100" w:beforeAutospacing="1" w:after="100" w:afterAutospacing="1" w:line="240" w:lineRule="auto"/>
        <w:ind w:firstLine="709"/>
        <w:jc w:val="center"/>
      </w:pPr>
    </w:p>
    <w:p w:rsidR="00571FD4" w:rsidRPr="003745B6" w:rsidRDefault="00571FD4" w:rsidP="00571FD4">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В условиях жесткого </w:t>
      </w:r>
      <w:r w:rsidR="00B92D83">
        <w:rPr>
          <w:rFonts w:ascii="Times New Roman" w:hAnsi="Times New Roman"/>
          <w:sz w:val="28"/>
          <w:szCs w:val="28"/>
        </w:rPr>
        <w:t>бюджетного финансирования в 2021</w:t>
      </w:r>
      <w:r>
        <w:rPr>
          <w:rFonts w:ascii="Times New Roman" w:hAnsi="Times New Roman"/>
          <w:sz w:val="28"/>
          <w:szCs w:val="28"/>
        </w:rPr>
        <w:t xml:space="preserve"> году а</w:t>
      </w:r>
      <w:r w:rsidRPr="003745B6">
        <w:rPr>
          <w:rFonts w:ascii="Times New Roman" w:hAnsi="Times New Roman"/>
          <w:sz w:val="28"/>
          <w:szCs w:val="28"/>
        </w:rPr>
        <w:t>дминистрации и Городскому Совету муниципального образования «Город Вытегра» предстоит выполнить поставленные задачи, не снижая достигнутого уровня развития территории, а улучшая качество жизни горожан. Необходимо выполнить программу «максимум» при минимальных расходных потребностях</w:t>
      </w:r>
      <w:r>
        <w:rPr>
          <w:rFonts w:ascii="Times New Roman" w:hAnsi="Times New Roman"/>
          <w:sz w:val="28"/>
          <w:szCs w:val="28"/>
        </w:rPr>
        <w:t>.</w:t>
      </w:r>
      <w:r w:rsidRPr="003745B6">
        <w:rPr>
          <w:rFonts w:ascii="Times New Roman" w:hAnsi="Times New Roman"/>
          <w:sz w:val="28"/>
          <w:szCs w:val="28"/>
        </w:rPr>
        <w:t xml:space="preserve"> </w:t>
      </w:r>
      <w:r>
        <w:rPr>
          <w:rFonts w:ascii="Times New Roman" w:hAnsi="Times New Roman"/>
          <w:sz w:val="28"/>
          <w:szCs w:val="28"/>
        </w:rPr>
        <w:t>З</w:t>
      </w:r>
      <w:r w:rsidRPr="003745B6">
        <w:rPr>
          <w:rFonts w:ascii="Times New Roman" w:hAnsi="Times New Roman"/>
          <w:sz w:val="28"/>
          <w:szCs w:val="28"/>
        </w:rPr>
        <w:t xml:space="preserve">адача не из легких.  Состав депутатского корпуса Городского Совета активно работает совместно с Администрацией города по законотворческой деятельности, рассмотрению актуальных вопросов жизнеобеспечения горожан. </w:t>
      </w:r>
      <w:r>
        <w:rPr>
          <w:rFonts w:ascii="Times New Roman" w:hAnsi="Times New Roman"/>
          <w:sz w:val="28"/>
          <w:szCs w:val="28"/>
        </w:rPr>
        <w:t xml:space="preserve">Надеюсь на энтузиазм и энергию </w:t>
      </w:r>
      <w:r w:rsidRPr="003745B6">
        <w:rPr>
          <w:rFonts w:ascii="Times New Roman" w:hAnsi="Times New Roman"/>
          <w:sz w:val="28"/>
          <w:szCs w:val="28"/>
        </w:rPr>
        <w:t>жителей</w:t>
      </w:r>
      <w:r>
        <w:rPr>
          <w:rFonts w:ascii="Times New Roman" w:hAnsi="Times New Roman"/>
          <w:sz w:val="28"/>
          <w:szCs w:val="28"/>
        </w:rPr>
        <w:t xml:space="preserve"> города</w:t>
      </w:r>
      <w:r w:rsidRPr="003745B6">
        <w:rPr>
          <w:rFonts w:ascii="Times New Roman" w:hAnsi="Times New Roman"/>
          <w:sz w:val="28"/>
          <w:szCs w:val="28"/>
        </w:rPr>
        <w:t>, готовность вести диалог с властью, на понимание и помощь в решении общих проблем.</w:t>
      </w:r>
    </w:p>
    <w:p w:rsidR="00571FD4" w:rsidRDefault="00571FD4" w:rsidP="00571FD4">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 При недостатке бюджетных средств выполнено много важных и неотложных работ, построены новые городские объекты. </w:t>
      </w:r>
      <w:r>
        <w:rPr>
          <w:rFonts w:ascii="Times New Roman" w:hAnsi="Times New Roman"/>
          <w:sz w:val="28"/>
          <w:szCs w:val="28"/>
        </w:rPr>
        <w:t>Н</w:t>
      </w:r>
      <w:r w:rsidRPr="003745B6">
        <w:rPr>
          <w:rFonts w:ascii="Times New Roman" w:hAnsi="Times New Roman"/>
          <w:sz w:val="28"/>
          <w:szCs w:val="28"/>
        </w:rPr>
        <w:t xml:space="preserve">еобходимо отметить, что основные задачи нами были выполнены. Жизнедеятельность системы коммунального и городского хозяйства в течение года осуществлялась без серьезных аварийных ситуаций. Учитывая изношенность объектов коммунальной инфраструктуры, были выполнены текущие восстановительные работы и плановые мероприятия по замене оборудования, не допущено сверхнормативных срывов в поставке тепловой энергии, воды и газа.  Работы по содержанию дорог не всегда удовлетворяли жителей по причине недостатка финансирования и дорожной техники в городском хозяйстве. </w:t>
      </w:r>
    </w:p>
    <w:p w:rsidR="00504100" w:rsidRPr="00B5126D" w:rsidRDefault="00571FD4" w:rsidP="00B5126D">
      <w:pPr>
        <w:spacing w:before="100" w:beforeAutospacing="1" w:after="100" w:afterAutospacing="1" w:line="240" w:lineRule="auto"/>
        <w:ind w:firstLine="709"/>
        <w:jc w:val="both"/>
        <w:rPr>
          <w:rFonts w:ascii="Times New Roman" w:hAnsi="Times New Roman"/>
          <w:sz w:val="28"/>
          <w:szCs w:val="28"/>
        </w:rPr>
      </w:pPr>
      <w:r w:rsidRPr="003745B6">
        <w:rPr>
          <w:rFonts w:ascii="Times New Roman" w:hAnsi="Times New Roman"/>
          <w:sz w:val="28"/>
          <w:szCs w:val="28"/>
        </w:rPr>
        <w:t xml:space="preserve">Хочу выразить слова благодарности депутатам Городского Совета, членам Общественного совета,  руководителям и членам общественных организаций, коллективам предприятий и организаций, инициативным гражданам за активную работу по развитию местного самоуправления. </w:t>
      </w:r>
    </w:p>
    <w:sectPr w:rsidR="00504100" w:rsidRPr="00B5126D" w:rsidSect="006B4E9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130" w:rsidRDefault="00515130">
      <w:pPr>
        <w:spacing w:after="0" w:line="240" w:lineRule="auto"/>
      </w:pPr>
      <w:r>
        <w:separator/>
      </w:r>
    </w:p>
  </w:endnote>
  <w:endnote w:type="continuationSeparator" w:id="1">
    <w:p w:rsidR="00515130" w:rsidRDefault="00515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8" w:rsidRDefault="00BA5F9B">
    <w:pPr>
      <w:pStyle w:val="aa"/>
      <w:jc w:val="center"/>
    </w:pPr>
    <w:fldSimple w:instr=" PAGE   \* MERGEFORMAT ">
      <w:r w:rsidR="00B70232">
        <w:rPr>
          <w:noProof/>
        </w:rPr>
        <w:t>37</w:t>
      </w:r>
    </w:fldSimple>
  </w:p>
  <w:p w:rsidR="00AD0D68" w:rsidRDefault="00AD0D6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8" w:rsidRDefault="00BA5F9B">
    <w:pPr>
      <w:pStyle w:val="aa"/>
      <w:jc w:val="center"/>
    </w:pPr>
    <w:fldSimple w:instr=" PAGE   \* MERGEFORMAT ">
      <w:r w:rsidR="00B70232">
        <w:rPr>
          <w:noProof/>
        </w:rPr>
        <w:t>39</w:t>
      </w:r>
    </w:fldSimple>
  </w:p>
  <w:p w:rsidR="00AD0D68" w:rsidRDefault="00AD0D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130" w:rsidRDefault="00515130">
      <w:pPr>
        <w:spacing w:after="0" w:line="240" w:lineRule="auto"/>
      </w:pPr>
      <w:r>
        <w:separator/>
      </w:r>
    </w:p>
  </w:footnote>
  <w:footnote w:type="continuationSeparator" w:id="1">
    <w:p w:rsidR="00515130" w:rsidRDefault="00515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109B3C9D"/>
    <w:multiLevelType w:val="hybridMultilevel"/>
    <w:tmpl w:val="2FB205DA"/>
    <w:lvl w:ilvl="0" w:tplc="427AC8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020817"/>
    <w:multiLevelType w:val="hybridMultilevel"/>
    <w:tmpl w:val="57524B30"/>
    <w:lvl w:ilvl="0" w:tplc="DAF6B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222346"/>
    <w:multiLevelType w:val="hybridMultilevel"/>
    <w:tmpl w:val="52782E82"/>
    <w:lvl w:ilvl="0" w:tplc="88B291EC">
      <w:start w:val="1"/>
      <w:numFmt w:val="upperRoman"/>
      <w:lvlText w:val="%1."/>
      <w:lvlJc w:val="left"/>
      <w:pPr>
        <w:ind w:left="1080" w:hanging="720"/>
      </w:pPr>
      <w:rPr>
        <w:rFonts w:hint="default"/>
      </w:rPr>
    </w:lvl>
    <w:lvl w:ilvl="1" w:tplc="9982B8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E3C04"/>
    <w:multiLevelType w:val="hybridMultilevel"/>
    <w:tmpl w:val="57524B30"/>
    <w:lvl w:ilvl="0" w:tplc="DAF6B272">
      <w:start w:val="1"/>
      <w:numFmt w:val="decimal"/>
      <w:lvlText w:val="%1."/>
      <w:lvlJc w:val="left"/>
      <w:pPr>
        <w:ind w:left="277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9D108D"/>
    <w:multiLevelType w:val="hybridMultilevel"/>
    <w:tmpl w:val="EE4431F8"/>
    <w:lvl w:ilvl="0" w:tplc="F732D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1871332"/>
    <w:multiLevelType w:val="hybridMultilevel"/>
    <w:tmpl w:val="54C694E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4BCB6B50"/>
    <w:multiLevelType w:val="hybridMultilevel"/>
    <w:tmpl w:val="36F0E972"/>
    <w:lvl w:ilvl="0" w:tplc="9982B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23617"/>
    <w:multiLevelType w:val="hybridMultilevel"/>
    <w:tmpl w:val="47B2F02E"/>
    <w:lvl w:ilvl="0" w:tplc="BA747CF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C257CD"/>
    <w:multiLevelType w:val="hybridMultilevel"/>
    <w:tmpl w:val="9D1E1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E92F03"/>
    <w:multiLevelType w:val="hybridMultilevel"/>
    <w:tmpl w:val="A99EA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0B35BF"/>
    <w:multiLevelType w:val="hybridMultilevel"/>
    <w:tmpl w:val="0F023B8A"/>
    <w:lvl w:ilvl="0" w:tplc="30B054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D0496D"/>
    <w:multiLevelType w:val="hybridMultilevel"/>
    <w:tmpl w:val="261C63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2"/>
  </w:num>
  <w:num w:numId="2">
    <w:abstractNumId w:val="8"/>
  </w:num>
  <w:num w:numId="3">
    <w:abstractNumId w:val="3"/>
  </w:num>
  <w:num w:numId="4">
    <w:abstractNumId w:val="4"/>
  </w:num>
  <w:num w:numId="5">
    <w:abstractNumId w:val="11"/>
  </w:num>
  <w:num w:numId="6">
    <w:abstractNumId w:val="9"/>
  </w:num>
  <w:num w:numId="7">
    <w:abstractNumId w:val="1"/>
  </w:num>
  <w:num w:numId="8">
    <w:abstractNumId w:val="5"/>
  </w:num>
  <w:num w:numId="9">
    <w:abstractNumId w:val="6"/>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gutterAtTop/>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applyBreakingRules/>
  </w:compat>
  <w:rsids>
    <w:rsidRoot w:val="00085C52"/>
    <w:rsid w:val="00002B7B"/>
    <w:rsid w:val="00011A15"/>
    <w:rsid w:val="00013C7D"/>
    <w:rsid w:val="0001567F"/>
    <w:rsid w:val="00020581"/>
    <w:rsid w:val="000263EF"/>
    <w:rsid w:val="000302F1"/>
    <w:rsid w:val="00032361"/>
    <w:rsid w:val="00032E72"/>
    <w:rsid w:val="00034735"/>
    <w:rsid w:val="00041E33"/>
    <w:rsid w:val="00043C5E"/>
    <w:rsid w:val="00043E8D"/>
    <w:rsid w:val="00050206"/>
    <w:rsid w:val="000638DB"/>
    <w:rsid w:val="0006438A"/>
    <w:rsid w:val="0006452B"/>
    <w:rsid w:val="0006690F"/>
    <w:rsid w:val="00073D83"/>
    <w:rsid w:val="0007418E"/>
    <w:rsid w:val="00077788"/>
    <w:rsid w:val="0008502A"/>
    <w:rsid w:val="00085C52"/>
    <w:rsid w:val="0008602E"/>
    <w:rsid w:val="00086EC4"/>
    <w:rsid w:val="0008735F"/>
    <w:rsid w:val="00090930"/>
    <w:rsid w:val="0009287E"/>
    <w:rsid w:val="00092927"/>
    <w:rsid w:val="00094B46"/>
    <w:rsid w:val="00094DCB"/>
    <w:rsid w:val="000A3422"/>
    <w:rsid w:val="000A3563"/>
    <w:rsid w:val="000A467E"/>
    <w:rsid w:val="000A47B5"/>
    <w:rsid w:val="000A4CA6"/>
    <w:rsid w:val="000A58E1"/>
    <w:rsid w:val="000A6BF9"/>
    <w:rsid w:val="000A778B"/>
    <w:rsid w:val="000B53C6"/>
    <w:rsid w:val="000B5B21"/>
    <w:rsid w:val="000C07AA"/>
    <w:rsid w:val="000C4229"/>
    <w:rsid w:val="000C4CA9"/>
    <w:rsid w:val="000C4E35"/>
    <w:rsid w:val="000D4B43"/>
    <w:rsid w:val="000D54D1"/>
    <w:rsid w:val="000E3053"/>
    <w:rsid w:val="000E354B"/>
    <w:rsid w:val="000E3550"/>
    <w:rsid w:val="000E47DB"/>
    <w:rsid w:val="000E5946"/>
    <w:rsid w:val="000E7C99"/>
    <w:rsid w:val="000F1716"/>
    <w:rsid w:val="000F26DA"/>
    <w:rsid w:val="000F3344"/>
    <w:rsid w:val="000F4EE2"/>
    <w:rsid w:val="0010082C"/>
    <w:rsid w:val="001012AF"/>
    <w:rsid w:val="001071EC"/>
    <w:rsid w:val="001131B2"/>
    <w:rsid w:val="00116263"/>
    <w:rsid w:val="00116716"/>
    <w:rsid w:val="0011741E"/>
    <w:rsid w:val="0012190B"/>
    <w:rsid w:val="001231BA"/>
    <w:rsid w:val="00124D09"/>
    <w:rsid w:val="00127032"/>
    <w:rsid w:val="00132EE8"/>
    <w:rsid w:val="0013576D"/>
    <w:rsid w:val="001376C3"/>
    <w:rsid w:val="00137CB4"/>
    <w:rsid w:val="001467B7"/>
    <w:rsid w:val="00146E57"/>
    <w:rsid w:val="00153646"/>
    <w:rsid w:val="001546A8"/>
    <w:rsid w:val="00155743"/>
    <w:rsid w:val="001573A2"/>
    <w:rsid w:val="0016315E"/>
    <w:rsid w:val="0016464A"/>
    <w:rsid w:val="00165FF3"/>
    <w:rsid w:val="0017268F"/>
    <w:rsid w:val="0017404C"/>
    <w:rsid w:val="00175F10"/>
    <w:rsid w:val="001849E6"/>
    <w:rsid w:val="00186A6C"/>
    <w:rsid w:val="00190644"/>
    <w:rsid w:val="0019393A"/>
    <w:rsid w:val="001967FE"/>
    <w:rsid w:val="001A2F36"/>
    <w:rsid w:val="001A3939"/>
    <w:rsid w:val="001A4E1E"/>
    <w:rsid w:val="001A4E8C"/>
    <w:rsid w:val="001A4E9F"/>
    <w:rsid w:val="001A7C90"/>
    <w:rsid w:val="001A7E78"/>
    <w:rsid w:val="001B0F0A"/>
    <w:rsid w:val="001B3D28"/>
    <w:rsid w:val="001B75A6"/>
    <w:rsid w:val="001C4D90"/>
    <w:rsid w:val="001C520D"/>
    <w:rsid w:val="001C6E64"/>
    <w:rsid w:val="001C7583"/>
    <w:rsid w:val="001C7BEA"/>
    <w:rsid w:val="001D021C"/>
    <w:rsid w:val="001D7EF6"/>
    <w:rsid w:val="001E1E0D"/>
    <w:rsid w:val="001E35F5"/>
    <w:rsid w:val="001E6864"/>
    <w:rsid w:val="001E73A8"/>
    <w:rsid w:val="001F0A4A"/>
    <w:rsid w:val="001F67C2"/>
    <w:rsid w:val="002005FF"/>
    <w:rsid w:val="00200A8A"/>
    <w:rsid w:val="00204355"/>
    <w:rsid w:val="0020636F"/>
    <w:rsid w:val="002064D0"/>
    <w:rsid w:val="00206B8D"/>
    <w:rsid w:val="00210090"/>
    <w:rsid w:val="00214CE5"/>
    <w:rsid w:val="00215FA8"/>
    <w:rsid w:val="0021628A"/>
    <w:rsid w:val="00216328"/>
    <w:rsid w:val="002216CB"/>
    <w:rsid w:val="002217FC"/>
    <w:rsid w:val="0022277A"/>
    <w:rsid w:val="00226013"/>
    <w:rsid w:val="00226D3B"/>
    <w:rsid w:val="00227A9E"/>
    <w:rsid w:val="00227CAD"/>
    <w:rsid w:val="00230AFE"/>
    <w:rsid w:val="00231A15"/>
    <w:rsid w:val="00232D45"/>
    <w:rsid w:val="002335C6"/>
    <w:rsid w:val="00233FED"/>
    <w:rsid w:val="002415DF"/>
    <w:rsid w:val="00242AFA"/>
    <w:rsid w:val="00246EC3"/>
    <w:rsid w:val="0024781C"/>
    <w:rsid w:val="0025207F"/>
    <w:rsid w:val="0025734B"/>
    <w:rsid w:val="00261453"/>
    <w:rsid w:val="00262471"/>
    <w:rsid w:val="00263F6B"/>
    <w:rsid w:val="00267A82"/>
    <w:rsid w:val="00274EC6"/>
    <w:rsid w:val="00275C30"/>
    <w:rsid w:val="00281A1E"/>
    <w:rsid w:val="00281D81"/>
    <w:rsid w:val="00282926"/>
    <w:rsid w:val="00284A7D"/>
    <w:rsid w:val="00285422"/>
    <w:rsid w:val="002867BE"/>
    <w:rsid w:val="00286FC7"/>
    <w:rsid w:val="0028759C"/>
    <w:rsid w:val="00293936"/>
    <w:rsid w:val="002A0784"/>
    <w:rsid w:val="002B2384"/>
    <w:rsid w:val="002C0383"/>
    <w:rsid w:val="002C069F"/>
    <w:rsid w:val="002C06A3"/>
    <w:rsid w:val="002C0FCB"/>
    <w:rsid w:val="002C2B76"/>
    <w:rsid w:val="002C4763"/>
    <w:rsid w:val="002C5AF5"/>
    <w:rsid w:val="002D0611"/>
    <w:rsid w:val="002D15B5"/>
    <w:rsid w:val="002D373F"/>
    <w:rsid w:val="002D424A"/>
    <w:rsid w:val="002D6546"/>
    <w:rsid w:val="002D75C5"/>
    <w:rsid w:val="002E1ECB"/>
    <w:rsid w:val="002E4C42"/>
    <w:rsid w:val="002F00B9"/>
    <w:rsid w:val="002F470F"/>
    <w:rsid w:val="002F7F5D"/>
    <w:rsid w:val="00310112"/>
    <w:rsid w:val="003110AC"/>
    <w:rsid w:val="00312485"/>
    <w:rsid w:val="003150A9"/>
    <w:rsid w:val="00324D5F"/>
    <w:rsid w:val="00340517"/>
    <w:rsid w:val="003431F4"/>
    <w:rsid w:val="003502F8"/>
    <w:rsid w:val="00350A05"/>
    <w:rsid w:val="00350D21"/>
    <w:rsid w:val="00362414"/>
    <w:rsid w:val="003650A5"/>
    <w:rsid w:val="003745B6"/>
    <w:rsid w:val="00374792"/>
    <w:rsid w:val="0037636C"/>
    <w:rsid w:val="00384B3F"/>
    <w:rsid w:val="00386AB1"/>
    <w:rsid w:val="003944D6"/>
    <w:rsid w:val="00394BEC"/>
    <w:rsid w:val="003967A9"/>
    <w:rsid w:val="003A0424"/>
    <w:rsid w:val="003A1DFC"/>
    <w:rsid w:val="003A2166"/>
    <w:rsid w:val="003A5685"/>
    <w:rsid w:val="003B51B0"/>
    <w:rsid w:val="003B5C97"/>
    <w:rsid w:val="003B67A8"/>
    <w:rsid w:val="003B7EFA"/>
    <w:rsid w:val="003C0B53"/>
    <w:rsid w:val="003C642D"/>
    <w:rsid w:val="003C731D"/>
    <w:rsid w:val="003D0FCC"/>
    <w:rsid w:val="003D2F6A"/>
    <w:rsid w:val="003D4D23"/>
    <w:rsid w:val="003D68BB"/>
    <w:rsid w:val="003E0780"/>
    <w:rsid w:val="003E3214"/>
    <w:rsid w:val="003E7BDE"/>
    <w:rsid w:val="003F0935"/>
    <w:rsid w:val="003F28E1"/>
    <w:rsid w:val="00400E5C"/>
    <w:rsid w:val="004039EF"/>
    <w:rsid w:val="00403CFC"/>
    <w:rsid w:val="0040548B"/>
    <w:rsid w:val="004120D9"/>
    <w:rsid w:val="004125C7"/>
    <w:rsid w:val="00412E39"/>
    <w:rsid w:val="00412F3C"/>
    <w:rsid w:val="0041333D"/>
    <w:rsid w:val="00420E82"/>
    <w:rsid w:val="00423428"/>
    <w:rsid w:val="00424895"/>
    <w:rsid w:val="00424953"/>
    <w:rsid w:val="004300A3"/>
    <w:rsid w:val="004335D6"/>
    <w:rsid w:val="00437D36"/>
    <w:rsid w:val="00444726"/>
    <w:rsid w:val="0045131A"/>
    <w:rsid w:val="00456DCB"/>
    <w:rsid w:val="00460411"/>
    <w:rsid w:val="0046048D"/>
    <w:rsid w:val="00464EE8"/>
    <w:rsid w:val="00470CA3"/>
    <w:rsid w:val="00471327"/>
    <w:rsid w:val="00471A79"/>
    <w:rsid w:val="00477658"/>
    <w:rsid w:val="00481B5B"/>
    <w:rsid w:val="00486553"/>
    <w:rsid w:val="00490A92"/>
    <w:rsid w:val="004956E9"/>
    <w:rsid w:val="004A035D"/>
    <w:rsid w:val="004B597B"/>
    <w:rsid w:val="004B63CC"/>
    <w:rsid w:val="004B6495"/>
    <w:rsid w:val="004C020F"/>
    <w:rsid w:val="004C1167"/>
    <w:rsid w:val="004C237B"/>
    <w:rsid w:val="004C39A7"/>
    <w:rsid w:val="004C6584"/>
    <w:rsid w:val="004D1C2A"/>
    <w:rsid w:val="004D21F6"/>
    <w:rsid w:val="004D6703"/>
    <w:rsid w:val="004E4AD5"/>
    <w:rsid w:val="004E5C90"/>
    <w:rsid w:val="004F1C7F"/>
    <w:rsid w:val="004F263D"/>
    <w:rsid w:val="004F407F"/>
    <w:rsid w:val="004F6D77"/>
    <w:rsid w:val="005030DF"/>
    <w:rsid w:val="00503AD5"/>
    <w:rsid w:val="00503AE1"/>
    <w:rsid w:val="00504100"/>
    <w:rsid w:val="00505925"/>
    <w:rsid w:val="00505C55"/>
    <w:rsid w:val="0051061B"/>
    <w:rsid w:val="00514BBE"/>
    <w:rsid w:val="00515130"/>
    <w:rsid w:val="0051581E"/>
    <w:rsid w:val="00520D66"/>
    <w:rsid w:val="00523315"/>
    <w:rsid w:val="0052407E"/>
    <w:rsid w:val="00526FE6"/>
    <w:rsid w:val="0053104A"/>
    <w:rsid w:val="00533815"/>
    <w:rsid w:val="00534CF9"/>
    <w:rsid w:val="00535BE0"/>
    <w:rsid w:val="005414D3"/>
    <w:rsid w:val="00543E12"/>
    <w:rsid w:val="00546D31"/>
    <w:rsid w:val="00547FAE"/>
    <w:rsid w:val="00550460"/>
    <w:rsid w:val="00550AA6"/>
    <w:rsid w:val="005540D8"/>
    <w:rsid w:val="005579AE"/>
    <w:rsid w:val="00561360"/>
    <w:rsid w:val="005620D8"/>
    <w:rsid w:val="00562803"/>
    <w:rsid w:val="00567A25"/>
    <w:rsid w:val="00571FD4"/>
    <w:rsid w:val="0057238B"/>
    <w:rsid w:val="0057320F"/>
    <w:rsid w:val="00580CC3"/>
    <w:rsid w:val="00581A46"/>
    <w:rsid w:val="00584D9D"/>
    <w:rsid w:val="005860A7"/>
    <w:rsid w:val="00587452"/>
    <w:rsid w:val="0058782C"/>
    <w:rsid w:val="005905E1"/>
    <w:rsid w:val="00594F9D"/>
    <w:rsid w:val="005A0000"/>
    <w:rsid w:val="005A1672"/>
    <w:rsid w:val="005A23ED"/>
    <w:rsid w:val="005A266C"/>
    <w:rsid w:val="005B01D1"/>
    <w:rsid w:val="005B5EFE"/>
    <w:rsid w:val="005B5F42"/>
    <w:rsid w:val="005B7785"/>
    <w:rsid w:val="005B7FB9"/>
    <w:rsid w:val="005C03AF"/>
    <w:rsid w:val="005C05BA"/>
    <w:rsid w:val="005C3FF2"/>
    <w:rsid w:val="005C40A4"/>
    <w:rsid w:val="005C45DB"/>
    <w:rsid w:val="005D0AED"/>
    <w:rsid w:val="005D50EF"/>
    <w:rsid w:val="005D6DD0"/>
    <w:rsid w:val="005E23BB"/>
    <w:rsid w:val="005E42C2"/>
    <w:rsid w:val="005F4DEF"/>
    <w:rsid w:val="00605A80"/>
    <w:rsid w:val="00606356"/>
    <w:rsid w:val="00615639"/>
    <w:rsid w:val="00615FD0"/>
    <w:rsid w:val="006224CC"/>
    <w:rsid w:val="00622A31"/>
    <w:rsid w:val="00623578"/>
    <w:rsid w:val="006269EE"/>
    <w:rsid w:val="00630B85"/>
    <w:rsid w:val="00631F7D"/>
    <w:rsid w:val="00632EB8"/>
    <w:rsid w:val="00637AD5"/>
    <w:rsid w:val="0064404F"/>
    <w:rsid w:val="00651BE2"/>
    <w:rsid w:val="00654D54"/>
    <w:rsid w:val="00655A07"/>
    <w:rsid w:val="0065673C"/>
    <w:rsid w:val="006575F0"/>
    <w:rsid w:val="00660222"/>
    <w:rsid w:val="00660439"/>
    <w:rsid w:val="006629A3"/>
    <w:rsid w:val="006646CA"/>
    <w:rsid w:val="00664D1B"/>
    <w:rsid w:val="00672503"/>
    <w:rsid w:val="0067296D"/>
    <w:rsid w:val="00675A7A"/>
    <w:rsid w:val="006765B1"/>
    <w:rsid w:val="00676DE7"/>
    <w:rsid w:val="0068075C"/>
    <w:rsid w:val="00681AAF"/>
    <w:rsid w:val="00681B6A"/>
    <w:rsid w:val="00685273"/>
    <w:rsid w:val="00686207"/>
    <w:rsid w:val="006939FB"/>
    <w:rsid w:val="00694156"/>
    <w:rsid w:val="006A5642"/>
    <w:rsid w:val="006A5D3D"/>
    <w:rsid w:val="006A79DE"/>
    <w:rsid w:val="006B1BCA"/>
    <w:rsid w:val="006B3A17"/>
    <w:rsid w:val="006B3FB8"/>
    <w:rsid w:val="006B4E91"/>
    <w:rsid w:val="006B6B6D"/>
    <w:rsid w:val="006B76FA"/>
    <w:rsid w:val="006C05B3"/>
    <w:rsid w:val="006C1155"/>
    <w:rsid w:val="006D4C00"/>
    <w:rsid w:val="006D4DE9"/>
    <w:rsid w:val="006D6938"/>
    <w:rsid w:val="006D6D5D"/>
    <w:rsid w:val="006E151C"/>
    <w:rsid w:val="006E206C"/>
    <w:rsid w:val="006E3F1C"/>
    <w:rsid w:val="006F23EE"/>
    <w:rsid w:val="006F270F"/>
    <w:rsid w:val="006F6F23"/>
    <w:rsid w:val="006F76AA"/>
    <w:rsid w:val="00700650"/>
    <w:rsid w:val="00711C11"/>
    <w:rsid w:val="00711F4D"/>
    <w:rsid w:val="0071468D"/>
    <w:rsid w:val="007168C1"/>
    <w:rsid w:val="00720AA6"/>
    <w:rsid w:val="00725854"/>
    <w:rsid w:val="00730825"/>
    <w:rsid w:val="00730E22"/>
    <w:rsid w:val="00730FF9"/>
    <w:rsid w:val="00732750"/>
    <w:rsid w:val="00740BD3"/>
    <w:rsid w:val="0074106E"/>
    <w:rsid w:val="00743423"/>
    <w:rsid w:val="007467F1"/>
    <w:rsid w:val="0075390B"/>
    <w:rsid w:val="007617FF"/>
    <w:rsid w:val="00766568"/>
    <w:rsid w:val="007717E7"/>
    <w:rsid w:val="007757AC"/>
    <w:rsid w:val="00783619"/>
    <w:rsid w:val="007840E7"/>
    <w:rsid w:val="0079231F"/>
    <w:rsid w:val="00792340"/>
    <w:rsid w:val="007A266D"/>
    <w:rsid w:val="007A6932"/>
    <w:rsid w:val="007A6C20"/>
    <w:rsid w:val="007A7795"/>
    <w:rsid w:val="007B39DF"/>
    <w:rsid w:val="007C105A"/>
    <w:rsid w:val="007C3353"/>
    <w:rsid w:val="007C4213"/>
    <w:rsid w:val="007D454A"/>
    <w:rsid w:val="007D45E0"/>
    <w:rsid w:val="007D7009"/>
    <w:rsid w:val="007E2993"/>
    <w:rsid w:val="007E5080"/>
    <w:rsid w:val="007E51A0"/>
    <w:rsid w:val="007E6330"/>
    <w:rsid w:val="0080331F"/>
    <w:rsid w:val="00803698"/>
    <w:rsid w:val="00804D2F"/>
    <w:rsid w:val="0080637F"/>
    <w:rsid w:val="00807C40"/>
    <w:rsid w:val="00810644"/>
    <w:rsid w:val="00810CA2"/>
    <w:rsid w:val="0081148F"/>
    <w:rsid w:val="00813A32"/>
    <w:rsid w:val="00815F15"/>
    <w:rsid w:val="00824574"/>
    <w:rsid w:val="008300C0"/>
    <w:rsid w:val="0083286F"/>
    <w:rsid w:val="008411AB"/>
    <w:rsid w:val="0084264C"/>
    <w:rsid w:val="00846E40"/>
    <w:rsid w:val="008507F8"/>
    <w:rsid w:val="00852C93"/>
    <w:rsid w:val="008621EB"/>
    <w:rsid w:val="008664C2"/>
    <w:rsid w:val="00866CF5"/>
    <w:rsid w:val="00866D13"/>
    <w:rsid w:val="00874E51"/>
    <w:rsid w:val="008751B8"/>
    <w:rsid w:val="0088207F"/>
    <w:rsid w:val="00885E3C"/>
    <w:rsid w:val="00886DCC"/>
    <w:rsid w:val="00887DE6"/>
    <w:rsid w:val="008A04C9"/>
    <w:rsid w:val="008A197D"/>
    <w:rsid w:val="008A2398"/>
    <w:rsid w:val="008A3343"/>
    <w:rsid w:val="008A4CE4"/>
    <w:rsid w:val="008B174E"/>
    <w:rsid w:val="008B25C1"/>
    <w:rsid w:val="008B39DB"/>
    <w:rsid w:val="008C164B"/>
    <w:rsid w:val="008C249D"/>
    <w:rsid w:val="008D0C90"/>
    <w:rsid w:val="008D2B9D"/>
    <w:rsid w:val="008D3702"/>
    <w:rsid w:val="008D790E"/>
    <w:rsid w:val="008E3DDB"/>
    <w:rsid w:val="008F14F3"/>
    <w:rsid w:val="008F663B"/>
    <w:rsid w:val="009009D6"/>
    <w:rsid w:val="0090387B"/>
    <w:rsid w:val="0090405C"/>
    <w:rsid w:val="0091011D"/>
    <w:rsid w:val="00910B40"/>
    <w:rsid w:val="00911D7C"/>
    <w:rsid w:val="009157B8"/>
    <w:rsid w:val="00916E8B"/>
    <w:rsid w:val="00920B57"/>
    <w:rsid w:val="00923D97"/>
    <w:rsid w:val="00924E79"/>
    <w:rsid w:val="00925B2B"/>
    <w:rsid w:val="00926818"/>
    <w:rsid w:val="00930FFA"/>
    <w:rsid w:val="00933F11"/>
    <w:rsid w:val="00934325"/>
    <w:rsid w:val="00943E1A"/>
    <w:rsid w:val="00943EB4"/>
    <w:rsid w:val="0094582E"/>
    <w:rsid w:val="0094776E"/>
    <w:rsid w:val="009506D4"/>
    <w:rsid w:val="00952B1D"/>
    <w:rsid w:val="00957A7E"/>
    <w:rsid w:val="0096029C"/>
    <w:rsid w:val="009602BE"/>
    <w:rsid w:val="00960640"/>
    <w:rsid w:val="00962028"/>
    <w:rsid w:val="00962BC5"/>
    <w:rsid w:val="00973899"/>
    <w:rsid w:val="00980B35"/>
    <w:rsid w:val="009841D0"/>
    <w:rsid w:val="00984CFF"/>
    <w:rsid w:val="00987A19"/>
    <w:rsid w:val="00990234"/>
    <w:rsid w:val="009909CB"/>
    <w:rsid w:val="0099348F"/>
    <w:rsid w:val="00995709"/>
    <w:rsid w:val="0099622E"/>
    <w:rsid w:val="009A01D4"/>
    <w:rsid w:val="009A0FAD"/>
    <w:rsid w:val="009A331C"/>
    <w:rsid w:val="009A3CD2"/>
    <w:rsid w:val="009A6702"/>
    <w:rsid w:val="009A68E6"/>
    <w:rsid w:val="009B1DFC"/>
    <w:rsid w:val="009B602C"/>
    <w:rsid w:val="009B6484"/>
    <w:rsid w:val="009C239A"/>
    <w:rsid w:val="009C399C"/>
    <w:rsid w:val="009C4B9F"/>
    <w:rsid w:val="009D2416"/>
    <w:rsid w:val="009D41E5"/>
    <w:rsid w:val="009D47CE"/>
    <w:rsid w:val="009D5EFE"/>
    <w:rsid w:val="009E0E2D"/>
    <w:rsid w:val="009E0F9E"/>
    <w:rsid w:val="009E66F1"/>
    <w:rsid w:val="009E68CC"/>
    <w:rsid w:val="009E6D95"/>
    <w:rsid w:val="009F003C"/>
    <w:rsid w:val="009F1EA8"/>
    <w:rsid w:val="009F6467"/>
    <w:rsid w:val="009F6FAE"/>
    <w:rsid w:val="009F7128"/>
    <w:rsid w:val="00A016EF"/>
    <w:rsid w:val="00A06C0E"/>
    <w:rsid w:val="00A07862"/>
    <w:rsid w:val="00A1313E"/>
    <w:rsid w:val="00A13E95"/>
    <w:rsid w:val="00A21701"/>
    <w:rsid w:val="00A22A8A"/>
    <w:rsid w:val="00A2757D"/>
    <w:rsid w:val="00A3326B"/>
    <w:rsid w:val="00A337E2"/>
    <w:rsid w:val="00A36267"/>
    <w:rsid w:val="00A36F1F"/>
    <w:rsid w:val="00A37748"/>
    <w:rsid w:val="00A405B8"/>
    <w:rsid w:val="00A43752"/>
    <w:rsid w:val="00A51B4C"/>
    <w:rsid w:val="00A56F18"/>
    <w:rsid w:val="00A61B1A"/>
    <w:rsid w:val="00A636FF"/>
    <w:rsid w:val="00A64857"/>
    <w:rsid w:val="00A66ACF"/>
    <w:rsid w:val="00A75E9E"/>
    <w:rsid w:val="00A77543"/>
    <w:rsid w:val="00A813C8"/>
    <w:rsid w:val="00A818C5"/>
    <w:rsid w:val="00A855E7"/>
    <w:rsid w:val="00A856C9"/>
    <w:rsid w:val="00A8667A"/>
    <w:rsid w:val="00A93136"/>
    <w:rsid w:val="00A93C7D"/>
    <w:rsid w:val="00A9424B"/>
    <w:rsid w:val="00A95E81"/>
    <w:rsid w:val="00A97525"/>
    <w:rsid w:val="00AA01F2"/>
    <w:rsid w:val="00AA08B3"/>
    <w:rsid w:val="00AA17DF"/>
    <w:rsid w:val="00AA325D"/>
    <w:rsid w:val="00AA34ED"/>
    <w:rsid w:val="00AA52F1"/>
    <w:rsid w:val="00AA6790"/>
    <w:rsid w:val="00AA686E"/>
    <w:rsid w:val="00AB3BCA"/>
    <w:rsid w:val="00AB7DF5"/>
    <w:rsid w:val="00AC0AA3"/>
    <w:rsid w:val="00AD094F"/>
    <w:rsid w:val="00AD0D68"/>
    <w:rsid w:val="00AD4F00"/>
    <w:rsid w:val="00AD4F57"/>
    <w:rsid w:val="00AD6722"/>
    <w:rsid w:val="00AE3C2B"/>
    <w:rsid w:val="00AF051B"/>
    <w:rsid w:val="00AF203C"/>
    <w:rsid w:val="00AF4AD4"/>
    <w:rsid w:val="00B042B8"/>
    <w:rsid w:val="00B0486A"/>
    <w:rsid w:val="00B06AB0"/>
    <w:rsid w:val="00B07476"/>
    <w:rsid w:val="00B138E5"/>
    <w:rsid w:val="00B15D2D"/>
    <w:rsid w:val="00B2033D"/>
    <w:rsid w:val="00B21D4C"/>
    <w:rsid w:val="00B227FC"/>
    <w:rsid w:val="00B25928"/>
    <w:rsid w:val="00B27A76"/>
    <w:rsid w:val="00B307DB"/>
    <w:rsid w:val="00B311F0"/>
    <w:rsid w:val="00B32AE9"/>
    <w:rsid w:val="00B351B2"/>
    <w:rsid w:val="00B40436"/>
    <w:rsid w:val="00B409B3"/>
    <w:rsid w:val="00B51254"/>
    <w:rsid w:val="00B5126D"/>
    <w:rsid w:val="00B5149C"/>
    <w:rsid w:val="00B57504"/>
    <w:rsid w:val="00B612E1"/>
    <w:rsid w:val="00B61516"/>
    <w:rsid w:val="00B61EC3"/>
    <w:rsid w:val="00B6480D"/>
    <w:rsid w:val="00B653F6"/>
    <w:rsid w:val="00B65663"/>
    <w:rsid w:val="00B670AA"/>
    <w:rsid w:val="00B67B12"/>
    <w:rsid w:val="00B70232"/>
    <w:rsid w:val="00B7151D"/>
    <w:rsid w:val="00B722A1"/>
    <w:rsid w:val="00B72D6D"/>
    <w:rsid w:val="00B73B9B"/>
    <w:rsid w:val="00B76D8F"/>
    <w:rsid w:val="00B76DE7"/>
    <w:rsid w:val="00B81374"/>
    <w:rsid w:val="00B819B5"/>
    <w:rsid w:val="00B845B4"/>
    <w:rsid w:val="00B855D1"/>
    <w:rsid w:val="00B862D5"/>
    <w:rsid w:val="00B86767"/>
    <w:rsid w:val="00B92C70"/>
    <w:rsid w:val="00B92D83"/>
    <w:rsid w:val="00B95028"/>
    <w:rsid w:val="00B95FBF"/>
    <w:rsid w:val="00B96C8E"/>
    <w:rsid w:val="00BA255C"/>
    <w:rsid w:val="00BA51D0"/>
    <w:rsid w:val="00BA5934"/>
    <w:rsid w:val="00BA5F9B"/>
    <w:rsid w:val="00BB42B8"/>
    <w:rsid w:val="00BB5332"/>
    <w:rsid w:val="00BB61C6"/>
    <w:rsid w:val="00BB6846"/>
    <w:rsid w:val="00BC0936"/>
    <w:rsid w:val="00BC1840"/>
    <w:rsid w:val="00BC64D5"/>
    <w:rsid w:val="00BC6869"/>
    <w:rsid w:val="00BD1506"/>
    <w:rsid w:val="00BD6530"/>
    <w:rsid w:val="00BD76A7"/>
    <w:rsid w:val="00BD7781"/>
    <w:rsid w:val="00BE2973"/>
    <w:rsid w:val="00BE344C"/>
    <w:rsid w:val="00BE56FB"/>
    <w:rsid w:val="00BE62D4"/>
    <w:rsid w:val="00BE6652"/>
    <w:rsid w:val="00BF417F"/>
    <w:rsid w:val="00BF4E7F"/>
    <w:rsid w:val="00BF582E"/>
    <w:rsid w:val="00BF6323"/>
    <w:rsid w:val="00BF6390"/>
    <w:rsid w:val="00C002CC"/>
    <w:rsid w:val="00C028CB"/>
    <w:rsid w:val="00C02FAF"/>
    <w:rsid w:val="00C04608"/>
    <w:rsid w:val="00C0692D"/>
    <w:rsid w:val="00C06F9B"/>
    <w:rsid w:val="00C07D29"/>
    <w:rsid w:val="00C12DCD"/>
    <w:rsid w:val="00C131A0"/>
    <w:rsid w:val="00C13C5C"/>
    <w:rsid w:val="00C17F7C"/>
    <w:rsid w:val="00C22688"/>
    <w:rsid w:val="00C22EB4"/>
    <w:rsid w:val="00C24899"/>
    <w:rsid w:val="00C26DEF"/>
    <w:rsid w:val="00C32260"/>
    <w:rsid w:val="00C348BD"/>
    <w:rsid w:val="00C37293"/>
    <w:rsid w:val="00C37372"/>
    <w:rsid w:val="00C41861"/>
    <w:rsid w:val="00C44113"/>
    <w:rsid w:val="00C44ECB"/>
    <w:rsid w:val="00C46453"/>
    <w:rsid w:val="00C51D47"/>
    <w:rsid w:val="00C5220B"/>
    <w:rsid w:val="00C54219"/>
    <w:rsid w:val="00C55C9C"/>
    <w:rsid w:val="00C55FEB"/>
    <w:rsid w:val="00C564DD"/>
    <w:rsid w:val="00C57381"/>
    <w:rsid w:val="00C700B4"/>
    <w:rsid w:val="00C71F0A"/>
    <w:rsid w:val="00C72A57"/>
    <w:rsid w:val="00C735B3"/>
    <w:rsid w:val="00C7377A"/>
    <w:rsid w:val="00C7790E"/>
    <w:rsid w:val="00C779A8"/>
    <w:rsid w:val="00C80C04"/>
    <w:rsid w:val="00C817A2"/>
    <w:rsid w:val="00C87BF5"/>
    <w:rsid w:val="00C91B45"/>
    <w:rsid w:val="00C92855"/>
    <w:rsid w:val="00C92CCA"/>
    <w:rsid w:val="00C93624"/>
    <w:rsid w:val="00C965E1"/>
    <w:rsid w:val="00C97567"/>
    <w:rsid w:val="00CA01C6"/>
    <w:rsid w:val="00CA0DC8"/>
    <w:rsid w:val="00CA24DF"/>
    <w:rsid w:val="00CA2757"/>
    <w:rsid w:val="00CA3294"/>
    <w:rsid w:val="00CA7A2E"/>
    <w:rsid w:val="00CB00BC"/>
    <w:rsid w:val="00CC51D8"/>
    <w:rsid w:val="00CC5B60"/>
    <w:rsid w:val="00CC61A9"/>
    <w:rsid w:val="00CC67B5"/>
    <w:rsid w:val="00CC7746"/>
    <w:rsid w:val="00CC7C7C"/>
    <w:rsid w:val="00CD5081"/>
    <w:rsid w:val="00CE3D5C"/>
    <w:rsid w:val="00CE4F1C"/>
    <w:rsid w:val="00CE680B"/>
    <w:rsid w:val="00CF481B"/>
    <w:rsid w:val="00D00C66"/>
    <w:rsid w:val="00D02B97"/>
    <w:rsid w:val="00D02E40"/>
    <w:rsid w:val="00D04287"/>
    <w:rsid w:val="00D04B29"/>
    <w:rsid w:val="00D07891"/>
    <w:rsid w:val="00D07AD3"/>
    <w:rsid w:val="00D1151D"/>
    <w:rsid w:val="00D1187E"/>
    <w:rsid w:val="00D1296E"/>
    <w:rsid w:val="00D1473F"/>
    <w:rsid w:val="00D15E54"/>
    <w:rsid w:val="00D16362"/>
    <w:rsid w:val="00D22976"/>
    <w:rsid w:val="00D24039"/>
    <w:rsid w:val="00D2456D"/>
    <w:rsid w:val="00D26B29"/>
    <w:rsid w:val="00D27AEF"/>
    <w:rsid w:val="00D31A4F"/>
    <w:rsid w:val="00D321FC"/>
    <w:rsid w:val="00D32370"/>
    <w:rsid w:val="00D34006"/>
    <w:rsid w:val="00D4018F"/>
    <w:rsid w:val="00D423C0"/>
    <w:rsid w:val="00D42472"/>
    <w:rsid w:val="00D42536"/>
    <w:rsid w:val="00D43A0C"/>
    <w:rsid w:val="00D43C94"/>
    <w:rsid w:val="00D51787"/>
    <w:rsid w:val="00D5323A"/>
    <w:rsid w:val="00D53459"/>
    <w:rsid w:val="00D550E8"/>
    <w:rsid w:val="00D556EB"/>
    <w:rsid w:val="00D5605C"/>
    <w:rsid w:val="00D622C8"/>
    <w:rsid w:val="00D70CAA"/>
    <w:rsid w:val="00D71E80"/>
    <w:rsid w:val="00D72665"/>
    <w:rsid w:val="00D7349D"/>
    <w:rsid w:val="00D753DE"/>
    <w:rsid w:val="00D80873"/>
    <w:rsid w:val="00D875E8"/>
    <w:rsid w:val="00D90D71"/>
    <w:rsid w:val="00D948C3"/>
    <w:rsid w:val="00D94C5C"/>
    <w:rsid w:val="00D954E8"/>
    <w:rsid w:val="00D95AA5"/>
    <w:rsid w:val="00D95B22"/>
    <w:rsid w:val="00D9606D"/>
    <w:rsid w:val="00D97FE1"/>
    <w:rsid w:val="00DA105E"/>
    <w:rsid w:val="00DA1121"/>
    <w:rsid w:val="00DA34F3"/>
    <w:rsid w:val="00DA47B6"/>
    <w:rsid w:val="00DA7D41"/>
    <w:rsid w:val="00DB1174"/>
    <w:rsid w:val="00DB4F63"/>
    <w:rsid w:val="00DB6AA1"/>
    <w:rsid w:val="00DC0F9D"/>
    <w:rsid w:val="00DC42FF"/>
    <w:rsid w:val="00DC6915"/>
    <w:rsid w:val="00DD0D64"/>
    <w:rsid w:val="00DD50F4"/>
    <w:rsid w:val="00DE088F"/>
    <w:rsid w:val="00DE3072"/>
    <w:rsid w:val="00DE40E0"/>
    <w:rsid w:val="00DE7246"/>
    <w:rsid w:val="00DF0225"/>
    <w:rsid w:val="00DF1584"/>
    <w:rsid w:val="00DF4557"/>
    <w:rsid w:val="00E0031C"/>
    <w:rsid w:val="00E01AF1"/>
    <w:rsid w:val="00E01C3E"/>
    <w:rsid w:val="00E0225C"/>
    <w:rsid w:val="00E027C7"/>
    <w:rsid w:val="00E03677"/>
    <w:rsid w:val="00E0543B"/>
    <w:rsid w:val="00E05FD9"/>
    <w:rsid w:val="00E072AE"/>
    <w:rsid w:val="00E1489B"/>
    <w:rsid w:val="00E153E8"/>
    <w:rsid w:val="00E20E54"/>
    <w:rsid w:val="00E21931"/>
    <w:rsid w:val="00E22974"/>
    <w:rsid w:val="00E255D7"/>
    <w:rsid w:val="00E27A20"/>
    <w:rsid w:val="00E31AF9"/>
    <w:rsid w:val="00E31DA8"/>
    <w:rsid w:val="00E327ED"/>
    <w:rsid w:val="00E33DE3"/>
    <w:rsid w:val="00E34457"/>
    <w:rsid w:val="00E34F3C"/>
    <w:rsid w:val="00E4258D"/>
    <w:rsid w:val="00E445A6"/>
    <w:rsid w:val="00E44CB5"/>
    <w:rsid w:val="00E469A2"/>
    <w:rsid w:val="00E479F3"/>
    <w:rsid w:val="00E51801"/>
    <w:rsid w:val="00E5236B"/>
    <w:rsid w:val="00E5300A"/>
    <w:rsid w:val="00E53157"/>
    <w:rsid w:val="00E55660"/>
    <w:rsid w:val="00E569B2"/>
    <w:rsid w:val="00E6039C"/>
    <w:rsid w:val="00E605DC"/>
    <w:rsid w:val="00E622EC"/>
    <w:rsid w:val="00E625F9"/>
    <w:rsid w:val="00E661B3"/>
    <w:rsid w:val="00E74962"/>
    <w:rsid w:val="00E77506"/>
    <w:rsid w:val="00E77E01"/>
    <w:rsid w:val="00E81C0C"/>
    <w:rsid w:val="00E8540C"/>
    <w:rsid w:val="00E87925"/>
    <w:rsid w:val="00E91080"/>
    <w:rsid w:val="00E9341D"/>
    <w:rsid w:val="00E955F6"/>
    <w:rsid w:val="00E97E49"/>
    <w:rsid w:val="00EA0238"/>
    <w:rsid w:val="00EA2F0B"/>
    <w:rsid w:val="00EA37A6"/>
    <w:rsid w:val="00EA38BE"/>
    <w:rsid w:val="00EB38BA"/>
    <w:rsid w:val="00EB7D22"/>
    <w:rsid w:val="00EC04DB"/>
    <w:rsid w:val="00EC055A"/>
    <w:rsid w:val="00EC0BCA"/>
    <w:rsid w:val="00EC1133"/>
    <w:rsid w:val="00EC2633"/>
    <w:rsid w:val="00EC6844"/>
    <w:rsid w:val="00ED05F5"/>
    <w:rsid w:val="00ED2555"/>
    <w:rsid w:val="00ED370D"/>
    <w:rsid w:val="00ED55E3"/>
    <w:rsid w:val="00EE16A3"/>
    <w:rsid w:val="00EE2E53"/>
    <w:rsid w:val="00EE3876"/>
    <w:rsid w:val="00EE51DE"/>
    <w:rsid w:val="00EE6046"/>
    <w:rsid w:val="00EF0461"/>
    <w:rsid w:val="00EF0A2E"/>
    <w:rsid w:val="00EF0EB7"/>
    <w:rsid w:val="00F102AA"/>
    <w:rsid w:val="00F117FC"/>
    <w:rsid w:val="00F1234A"/>
    <w:rsid w:val="00F13243"/>
    <w:rsid w:val="00F13817"/>
    <w:rsid w:val="00F147AA"/>
    <w:rsid w:val="00F17FE5"/>
    <w:rsid w:val="00F20182"/>
    <w:rsid w:val="00F20624"/>
    <w:rsid w:val="00F20DFF"/>
    <w:rsid w:val="00F20ED3"/>
    <w:rsid w:val="00F215FA"/>
    <w:rsid w:val="00F23999"/>
    <w:rsid w:val="00F23A1F"/>
    <w:rsid w:val="00F264BB"/>
    <w:rsid w:val="00F27B55"/>
    <w:rsid w:val="00F36391"/>
    <w:rsid w:val="00F370A5"/>
    <w:rsid w:val="00F3799E"/>
    <w:rsid w:val="00F42A45"/>
    <w:rsid w:val="00F4325B"/>
    <w:rsid w:val="00F4362E"/>
    <w:rsid w:val="00F441E8"/>
    <w:rsid w:val="00F456DD"/>
    <w:rsid w:val="00F47195"/>
    <w:rsid w:val="00F510C3"/>
    <w:rsid w:val="00F51DAD"/>
    <w:rsid w:val="00F53F86"/>
    <w:rsid w:val="00F56BBC"/>
    <w:rsid w:val="00F56F69"/>
    <w:rsid w:val="00F600AD"/>
    <w:rsid w:val="00F61091"/>
    <w:rsid w:val="00F6330C"/>
    <w:rsid w:val="00F75A97"/>
    <w:rsid w:val="00F8061A"/>
    <w:rsid w:val="00F83D05"/>
    <w:rsid w:val="00F84410"/>
    <w:rsid w:val="00F84F79"/>
    <w:rsid w:val="00F87585"/>
    <w:rsid w:val="00F95FCE"/>
    <w:rsid w:val="00FA5B52"/>
    <w:rsid w:val="00FA6CA2"/>
    <w:rsid w:val="00FB4A67"/>
    <w:rsid w:val="00FB58CC"/>
    <w:rsid w:val="00FB6281"/>
    <w:rsid w:val="00FC0916"/>
    <w:rsid w:val="00FC2DD3"/>
    <w:rsid w:val="00FD5955"/>
    <w:rsid w:val="00FE06E4"/>
    <w:rsid w:val="00FE2627"/>
    <w:rsid w:val="00FE38BF"/>
    <w:rsid w:val="00FF24D7"/>
    <w:rsid w:val="00FF307C"/>
    <w:rsid w:val="00FF4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2C"/>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782C"/>
    <w:rPr>
      <w:rFonts w:ascii="Calibri" w:hAnsi="Calibri"/>
      <w:sz w:val="22"/>
      <w:szCs w:val="22"/>
      <w:lang w:eastAsia="en-US"/>
    </w:rPr>
  </w:style>
  <w:style w:type="character" w:customStyle="1" w:styleId="a4">
    <w:name w:val="Без интервала Знак"/>
    <w:basedOn w:val="a0"/>
    <w:link w:val="a3"/>
    <w:rsid w:val="0058782C"/>
    <w:rPr>
      <w:rFonts w:ascii="Calibri" w:hAnsi="Calibri"/>
      <w:sz w:val="22"/>
      <w:szCs w:val="22"/>
      <w:lang w:val="ru-RU" w:eastAsia="en-US" w:bidi="ar-SA"/>
    </w:rPr>
  </w:style>
  <w:style w:type="paragraph" w:styleId="a5">
    <w:name w:val="Balloon Text"/>
    <w:basedOn w:val="a"/>
    <w:link w:val="a6"/>
    <w:semiHidden/>
    <w:unhideWhenUsed/>
    <w:rsid w:val="0058782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8782C"/>
    <w:rPr>
      <w:rFonts w:ascii="Tahoma" w:hAnsi="Tahoma" w:cs="Tahoma"/>
      <w:sz w:val="16"/>
      <w:szCs w:val="16"/>
      <w:lang w:val="ru-RU" w:eastAsia="ru-RU" w:bidi="ar-SA"/>
    </w:rPr>
  </w:style>
  <w:style w:type="paragraph" w:styleId="a7">
    <w:name w:val="header"/>
    <w:basedOn w:val="a"/>
    <w:link w:val="a8"/>
    <w:unhideWhenUsed/>
    <w:rsid w:val="0058782C"/>
    <w:pPr>
      <w:tabs>
        <w:tab w:val="center" w:pos="4677"/>
        <w:tab w:val="right" w:pos="9355"/>
      </w:tabs>
      <w:spacing w:after="0" w:line="240" w:lineRule="auto"/>
    </w:pPr>
  </w:style>
  <w:style w:type="character" w:customStyle="1" w:styleId="a8">
    <w:name w:val="Верхний колонтитул Знак"/>
    <w:basedOn w:val="a0"/>
    <w:link w:val="a7"/>
    <w:rsid w:val="0058782C"/>
    <w:rPr>
      <w:rFonts w:ascii="Calibri" w:hAnsi="Calibri"/>
      <w:sz w:val="22"/>
      <w:szCs w:val="22"/>
      <w:lang w:val="ru-RU" w:eastAsia="ru-RU" w:bidi="ar-SA"/>
    </w:rPr>
  </w:style>
  <w:style w:type="character" w:customStyle="1" w:styleId="a9">
    <w:name w:val="Нижний колонтитул Знак"/>
    <w:basedOn w:val="a0"/>
    <w:link w:val="aa"/>
    <w:uiPriority w:val="99"/>
    <w:rsid w:val="0058782C"/>
    <w:rPr>
      <w:rFonts w:ascii="Calibri" w:hAnsi="Calibri"/>
      <w:sz w:val="22"/>
      <w:szCs w:val="22"/>
      <w:lang w:val="ru-RU" w:eastAsia="ru-RU" w:bidi="ar-SA"/>
    </w:rPr>
  </w:style>
  <w:style w:type="paragraph" w:styleId="aa">
    <w:name w:val="footer"/>
    <w:basedOn w:val="a"/>
    <w:link w:val="a9"/>
    <w:uiPriority w:val="99"/>
    <w:unhideWhenUsed/>
    <w:rsid w:val="0058782C"/>
    <w:pPr>
      <w:tabs>
        <w:tab w:val="center" w:pos="4677"/>
        <w:tab w:val="right" w:pos="9355"/>
      </w:tabs>
      <w:spacing w:after="0" w:line="240" w:lineRule="auto"/>
    </w:pPr>
  </w:style>
  <w:style w:type="paragraph" w:customStyle="1" w:styleId="TableHeading">
    <w:name w:val="Table Heading"/>
    <w:basedOn w:val="a"/>
    <w:rsid w:val="0058782C"/>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rPr>
  </w:style>
  <w:style w:type="table" w:styleId="ab">
    <w:name w:val="Table Grid"/>
    <w:basedOn w:val="a1"/>
    <w:uiPriority w:val="59"/>
    <w:rsid w:val="00AD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745B6"/>
    <w:pPr>
      <w:ind w:left="720"/>
      <w:contextualSpacing/>
    </w:pPr>
    <w:rPr>
      <w:rFonts w:eastAsia="Calibri"/>
      <w:lang w:eastAsia="en-US"/>
    </w:rPr>
  </w:style>
  <w:style w:type="paragraph" w:styleId="ad">
    <w:name w:val="Normal (Web)"/>
    <w:basedOn w:val="a"/>
    <w:link w:val="ae"/>
    <w:uiPriority w:val="99"/>
    <w:unhideWhenUsed/>
    <w:rsid w:val="00B042B8"/>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4A035D"/>
    <w:rPr>
      <w:i/>
      <w:iCs/>
    </w:rPr>
  </w:style>
  <w:style w:type="character" w:customStyle="1" w:styleId="reldate">
    <w:name w:val="rel_date"/>
    <w:basedOn w:val="a0"/>
    <w:rsid w:val="00711F4D"/>
  </w:style>
  <w:style w:type="character" w:customStyle="1" w:styleId="blindlabel">
    <w:name w:val="blind_label"/>
    <w:basedOn w:val="a0"/>
    <w:rsid w:val="00711F4D"/>
  </w:style>
  <w:style w:type="paragraph" w:customStyle="1" w:styleId="ConsPlusNormal">
    <w:name w:val="ConsPlusNormal"/>
    <w:rsid w:val="001A2F36"/>
    <w:pPr>
      <w:widowControl w:val="0"/>
      <w:autoSpaceDE w:val="0"/>
      <w:autoSpaceDN w:val="0"/>
      <w:adjustRightInd w:val="0"/>
      <w:ind w:firstLine="720"/>
    </w:pPr>
    <w:rPr>
      <w:rFonts w:ascii="Arial" w:hAnsi="Arial" w:cs="Arial"/>
    </w:rPr>
  </w:style>
  <w:style w:type="character" w:customStyle="1" w:styleId="x1a">
    <w:name w:val="x1a"/>
    <w:basedOn w:val="a0"/>
    <w:rsid w:val="00227A9E"/>
  </w:style>
  <w:style w:type="paragraph" w:customStyle="1" w:styleId="msonormalbullet2gif">
    <w:name w:val="msonormalbullet2.gif"/>
    <w:basedOn w:val="a"/>
    <w:uiPriority w:val="99"/>
    <w:rsid w:val="00227A9E"/>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link w:val="ad"/>
    <w:uiPriority w:val="99"/>
    <w:locked/>
    <w:rsid w:val="0028759C"/>
    <w:rPr>
      <w:sz w:val="24"/>
      <w:szCs w:val="24"/>
    </w:rPr>
  </w:style>
</w:styles>
</file>

<file path=word/webSettings.xml><?xml version="1.0" encoding="utf-8"?>
<w:webSettings xmlns:r="http://schemas.openxmlformats.org/officeDocument/2006/relationships" xmlns:w="http://schemas.openxmlformats.org/wordprocessingml/2006/main">
  <w:divs>
    <w:div w:id="43220213">
      <w:bodyDiv w:val="1"/>
      <w:marLeft w:val="0"/>
      <w:marRight w:val="0"/>
      <w:marTop w:val="0"/>
      <w:marBottom w:val="0"/>
      <w:divBdr>
        <w:top w:val="none" w:sz="0" w:space="0" w:color="auto"/>
        <w:left w:val="none" w:sz="0" w:space="0" w:color="auto"/>
        <w:bottom w:val="none" w:sz="0" w:space="0" w:color="auto"/>
        <w:right w:val="none" w:sz="0" w:space="0" w:color="auto"/>
      </w:divBdr>
    </w:div>
    <w:div w:id="44916351">
      <w:bodyDiv w:val="1"/>
      <w:marLeft w:val="0"/>
      <w:marRight w:val="0"/>
      <w:marTop w:val="0"/>
      <w:marBottom w:val="0"/>
      <w:divBdr>
        <w:top w:val="none" w:sz="0" w:space="0" w:color="auto"/>
        <w:left w:val="none" w:sz="0" w:space="0" w:color="auto"/>
        <w:bottom w:val="none" w:sz="0" w:space="0" w:color="auto"/>
        <w:right w:val="none" w:sz="0" w:space="0" w:color="auto"/>
      </w:divBdr>
    </w:div>
    <w:div w:id="74477988">
      <w:bodyDiv w:val="1"/>
      <w:marLeft w:val="0"/>
      <w:marRight w:val="0"/>
      <w:marTop w:val="0"/>
      <w:marBottom w:val="0"/>
      <w:divBdr>
        <w:top w:val="none" w:sz="0" w:space="0" w:color="auto"/>
        <w:left w:val="none" w:sz="0" w:space="0" w:color="auto"/>
        <w:bottom w:val="none" w:sz="0" w:space="0" w:color="auto"/>
        <w:right w:val="none" w:sz="0" w:space="0" w:color="auto"/>
      </w:divBdr>
    </w:div>
    <w:div w:id="93329295">
      <w:bodyDiv w:val="1"/>
      <w:marLeft w:val="0"/>
      <w:marRight w:val="0"/>
      <w:marTop w:val="0"/>
      <w:marBottom w:val="0"/>
      <w:divBdr>
        <w:top w:val="none" w:sz="0" w:space="0" w:color="auto"/>
        <w:left w:val="none" w:sz="0" w:space="0" w:color="auto"/>
        <w:bottom w:val="none" w:sz="0" w:space="0" w:color="auto"/>
        <w:right w:val="none" w:sz="0" w:space="0" w:color="auto"/>
      </w:divBdr>
    </w:div>
    <w:div w:id="104472686">
      <w:bodyDiv w:val="1"/>
      <w:marLeft w:val="0"/>
      <w:marRight w:val="0"/>
      <w:marTop w:val="0"/>
      <w:marBottom w:val="0"/>
      <w:divBdr>
        <w:top w:val="none" w:sz="0" w:space="0" w:color="auto"/>
        <w:left w:val="none" w:sz="0" w:space="0" w:color="auto"/>
        <w:bottom w:val="none" w:sz="0" w:space="0" w:color="auto"/>
        <w:right w:val="none" w:sz="0" w:space="0" w:color="auto"/>
      </w:divBdr>
    </w:div>
    <w:div w:id="230189922">
      <w:bodyDiv w:val="1"/>
      <w:marLeft w:val="0"/>
      <w:marRight w:val="0"/>
      <w:marTop w:val="0"/>
      <w:marBottom w:val="0"/>
      <w:divBdr>
        <w:top w:val="none" w:sz="0" w:space="0" w:color="auto"/>
        <w:left w:val="none" w:sz="0" w:space="0" w:color="auto"/>
        <w:bottom w:val="none" w:sz="0" w:space="0" w:color="auto"/>
        <w:right w:val="none" w:sz="0" w:space="0" w:color="auto"/>
      </w:divBdr>
    </w:div>
    <w:div w:id="281497059">
      <w:bodyDiv w:val="1"/>
      <w:marLeft w:val="0"/>
      <w:marRight w:val="0"/>
      <w:marTop w:val="0"/>
      <w:marBottom w:val="0"/>
      <w:divBdr>
        <w:top w:val="none" w:sz="0" w:space="0" w:color="auto"/>
        <w:left w:val="none" w:sz="0" w:space="0" w:color="auto"/>
        <w:bottom w:val="none" w:sz="0" w:space="0" w:color="auto"/>
        <w:right w:val="none" w:sz="0" w:space="0" w:color="auto"/>
      </w:divBdr>
    </w:div>
    <w:div w:id="543300071">
      <w:bodyDiv w:val="1"/>
      <w:marLeft w:val="0"/>
      <w:marRight w:val="0"/>
      <w:marTop w:val="0"/>
      <w:marBottom w:val="0"/>
      <w:divBdr>
        <w:top w:val="none" w:sz="0" w:space="0" w:color="auto"/>
        <w:left w:val="none" w:sz="0" w:space="0" w:color="auto"/>
        <w:bottom w:val="none" w:sz="0" w:space="0" w:color="auto"/>
        <w:right w:val="none" w:sz="0" w:space="0" w:color="auto"/>
      </w:divBdr>
    </w:div>
    <w:div w:id="547760914">
      <w:bodyDiv w:val="1"/>
      <w:marLeft w:val="0"/>
      <w:marRight w:val="0"/>
      <w:marTop w:val="0"/>
      <w:marBottom w:val="0"/>
      <w:divBdr>
        <w:top w:val="none" w:sz="0" w:space="0" w:color="auto"/>
        <w:left w:val="none" w:sz="0" w:space="0" w:color="auto"/>
        <w:bottom w:val="none" w:sz="0" w:space="0" w:color="auto"/>
        <w:right w:val="none" w:sz="0" w:space="0" w:color="auto"/>
      </w:divBdr>
    </w:div>
    <w:div w:id="572471622">
      <w:bodyDiv w:val="1"/>
      <w:marLeft w:val="0"/>
      <w:marRight w:val="0"/>
      <w:marTop w:val="0"/>
      <w:marBottom w:val="0"/>
      <w:divBdr>
        <w:top w:val="none" w:sz="0" w:space="0" w:color="auto"/>
        <w:left w:val="none" w:sz="0" w:space="0" w:color="auto"/>
        <w:bottom w:val="none" w:sz="0" w:space="0" w:color="auto"/>
        <w:right w:val="none" w:sz="0" w:space="0" w:color="auto"/>
      </w:divBdr>
    </w:div>
    <w:div w:id="662782975">
      <w:bodyDiv w:val="1"/>
      <w:marLeft w:val="0"/>
      <w:marRight w:val="0"/>
      <w:marTop w:val="0"/>
      <w:marBottom w:val="0"/>
      <w:divBdr>
        <w:top w:val="none" w:sz="0" w:space="0" w:color="auto"/>
        <w:left w:val="none" w:sz="0" w:space="0" w:color="auto"/>
        <w:bottom w:val="none" w:sz="0" w:space="0" w:color="auto"/>
        <w:right w:val="none" w:sz="0" w:space="0" w:color="auto"/>
      </w:divBdr>
    </w:div>
    <w:div w:id="984630319">
      <w:bodyDiv w:val="1"/>
      <w:marLeft w:val="0"/>
      <w:marRight w:val="0"/>
      <w:marTop w:val="0"/>
      <w:marBottom w:val="0"/>
      <w:divBdr>
        <w:top w:val="none" w:sz="0" w:space="0" w:color="auto"/>
        <w:left w:val="none" w:sz="0" w:space="0" w:color="auto"/>
        <w:bottom w:val="none" w:sz="0" w:space="0" w:color="auto"/>
        <w:right w:val="none" w:sz="0" w:space="0" w:color="auto"/>
      </w:divBdr>
    </w:div>
    <w:div w:id="1016149725">
      <w:bodyDiv w:val="1"/>
      <w:marLeft w:val="0"/>
      <w:marRight w:val="0"/>
      <w:marTop w:val="0"/>
      <w:marBottom w:val="0"/>
      <w:divBdr>
        <w:top w:val="none" w:sz="0" w:space="0" w:color="auto"/>
        <w:left w:val="none" w:sz="0" w:space="0" w:color="auto"/>
        <w:bottom w:val="none" w:sz="0" w:space="0" w:color="auto"/>
        <w:right w:val="none" w:sz="0" w:space="0" w:color="auto"/>
      </w:divBdr>
    </w:div>
    <w:div w:id="1084103761">
      <w:bodyDiv w:val="1"/>
      <w:marLeft w:val="0"/>
      <w:marRight w:val="0"/>
      <w:marTop w:val="0"/>
      <w:marBottom w:val="0"/>
      <w:divBdr>
        <w:top w:val="none" w:sz="0" w:space="0" w:color="auto"/>
        <w:left w:val="none" w:sz="0" w:space="0" w:color="auto"/>
        <w:bottom w:val="none" w:sz="0" w:space="0" w:color="auto"/>
        <w:right w:val="none" w:sz="0" w:space="0" w:color="auto"/>
      </w:divBdr>
    </w:div>
    <w:div w:id="1086876542">
      <w:bodyDiv w:val="1"/>
      <w:marLeft w:val="0"/>
      <w:marRight w:val="0"/>
      <w:marTop w:val="0"/>
      <w:marBottom w:val="0"/>
      <w:divBdr>
        <w:top w:val="none" w:sz="0" w:space="0" w:color="auto"/>
        <w:left w:val="none" w:sz="0" w:space="0" w:color="auto"/>
        <w:bottom w:val="none" w:sz="0" w:space="0" w:color="auto"/>
        <w:right w:val="none" w:sz="0" w:space="0" w:color="auto"/>
      </w:divBdr>
    </w:div>
    <w:div w:id="1152676810">
      <w:bodyDiv w:val="1"/>
      <w:marLeft w:val="0"/>
      <w:marRight w:val="0"/>
      <w:marTop w:val="0"/>
      <w:marBottom w:val="0"/>
      <w:divBdr>
        <w:top w:val="none" w:sz="0" w:space="0" w:color="auto"/>
        <w:left w:val="none" w:sz="0" w:space="0" w:color="auto"/>
        <w:bottom w:val="none" w:sz="0" w:space="0" w:color="auto"/>
        <w:right w:val="none" w:sz="0" w:space="0" w:color="auto"/>
      </w:divBdr>
    </w:div>
    <w:div w:id="1256330649">
      <w:bodyDiv w:val="1"/>
      <w:marLeft w:val="0"/>
      <w:marRight w:val="0"/>
      <w:marTop w:val="0"/>
      <w:marBottom w:val="0"/>
      <w:divBdr>
        <w:top w:val="none" w:sz="0" w:space="0" w:color="auto"/>
        <w:left w:val="none" w:sz="0" w:space="0" w:color="auto"/>
        <w:bottom w:val="none" w:sz="0" w:space="0" w:color="auto"/>
        <w:right w:val="none" w:sz="0" w:space="0" w:color="auto"/>
      </w:divBdr>
    </w:div>
    <w:div w:id="1483542080">
      <w:bodyDiv w:val="1"/>
      <w:marLeft w:val="0"/>
      <w:marRight w:val="0"/>
      <w:marTop w:val="0"/>
      <w:marBottom w:val="0"/>
      <w:divBdr>
        <w:top w:val="none" w:sz="0" w:space="0" w:color="auto"/>
        <w:left w:val="none" w:sz="0" w:space="0" w:color="auto"/>
        <w:bottom w:val="none" w:sz="0" w:space="0" w:color="auto"/>
        <w:right w:val="none" w:sz="0" w:space="0" w:color="auto"/>
      </w:divBdr>
    </w:div>
    <w:div w:id="1521892330">
      <w:bodyDiv w:val="1"/>
      <w:marLeft w:val="0"/>
      <w:marRight w:val="0"/>
      <w:marTop w:val="0"/>
      <w:marBottom w:val="0"/>
      <w:divBdr>
        <w:top w:val="none" w:sz="0" w:space="0" w:color="auto"/>
        <w:left w:val="none" w:sz="0" w:space="0" w:color="auto"/>
        <w:bottom w:val="none" w:sz="0" w:space="0" w:color="auto"/>
        <w:right w:val="none" w:sz="0" w:space="0" w:color="auto"/>
      </w:divBdr>
    </w:div>
    <w:div w:id="1587038578">
      <w:bodyDiv w:val="1"/>
      <w:marLeft w:val="0"/>
      <w:marRight w:val="0"/>
      <w:marTop w:val="0"/>
      <w:marBottom w:val="0"/>
      <w:divBdr>
        <w:top w:val="none" w:sz="0" w:space="0" w:color="auto"/>
        <w:left w:val="none" w:sz="0" w:space="0" w:color="auto"/>
        <w:bottom w:val="none" w:sz="0" w:space="0" w:color="auto"/>
        <w:right w:val="none" w:sz="0" w:space="0" w:color="auto"/>
      </w:divBdr>
    </w:div>
    <w:div w:id="1641036688">
      <w:bodyDiv w:val="1"/>
      <w:marLeft w:val="0"/>
      <w:marRight w:val="0"/>
      <w:marTop w:val="0"/>
      <w:marBottom w:val="0"/>
      <w:divBdr>
        <w:top w:val="none" w:sz="0" w:space="0" w:color="auto"/>
        <w:left w:val="none" w:sz="0" w:space="0" w:color="auto"/>
        <w:bottom w:val="none" w:sz="0" w:space="0" w:color="auto"/>
        <w:right w:val="none" w:sz="0" w:space="0" w:color="auto"/>
      </w:divBdr>
      <w:divsChild>
        <w:div w:id="1650554611">
          <w:marLeft w:val="1052"/>
          <w:marRight w:val="0"/>
          <w:marTop w:val="0"/>
          <w:marBottom w:val="0"/>
          <w:divBdr>
            <w:top w:val="none" w:sz="0" w:space="0" w:color="auto"/>
            <w:left w:val="none" w:sz="0" w:space="0" w:color="auto"/>
            <w:bottom w:val="none" w:sz="0" w:space="0" w:color="auto"/>
            <w:right w:val="none" w:sz="0" w:space="0" w:color="auto"/>
          </w:divBdr>
          <w:divsChild>
            <w:div w:id="2089451404">
              <w:marLeft w:val="0"/>
              <w:marRight w:val="0"/>
              <w:marTop w:val="0"/>
              <w:marBottom w:val="0"/>
              <w:divBdr>
                <w:top w:val="none" w:sz="0" w:space="0" w:color="auto"/>
                <w:left w:val="none" w:sz="0" w:space="0" w:color="auto"/>
                <w:bottom w:val="none" w:sz="0" w:space="0" w:color="auto"/>
                <w:right w:val="none" w:sz="0" w:space="0" w:color="auto"/>
              </w:divBdr>
            </w:div>
            <w:div w:id="1348293120">
              <w:marLeft w:val="0"/>
              <w:marRight w:val="0"/>
              <w:marTop w:val="0"/>
              <w:marBottom w:val="0"/>
              <w:divBdr>
                <w:top w:val="none" w:sz="0" w:space="0" w:color="auto"/>
                <w:left w:val="none" w:sz="0" w:space="0" w:color="auto"/>
                <w:bottom w:val="none" w:sz="0" w:space="0" w:color="auto"/>
                <w:right w:val="none" w:sz="0" w:space="0" w:color="auto"/>
              </w:divBdr>
              <w:divsChild>
                <w:div w:id="1502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80249">
          <w:marLeft w:val="0"/>
          <w:marRight w:val="0"/>
          <w:marTop w:val="0"/>
          <w:marBottom w:val="0"/>
          <w:divBdr>
            <w:top w:val="none" w:sz="0" w:space="0" w:color="auto"/>
            <w:left w:val="none" w:sz="0" w:space="0" w:color="auto"/>
            <w:bottom w:val="none" w:sz="0" w:space="0" w:color="auto"/>
            <w:right w:val="none" w:sz="0" w:space="0" w:color="auto"/>
          </w:divBdr>
          <w:divsChild>
            <w:div w:id="1666470973">
              <w:marLeft w:val="0"/>
              <w:marRight w:val="0"/>
              <w:marTop w:val="0"/>
              <w:marBottom w:val="0"/>
              <w:divBdr>
                <w:top w:val="none" w:sz="0" w:space="0" w:color="auto"/>
                <w:left w:val="none" w:sz="0" w:space="0" w:color="auto"/>
                <w:bottom w:val="none" w:sz="0" w:space="0" w:color="auto"/>
                <w:right w:val="none" w:sz="0" w:space="0" w:color="auto"/>
              </w:divBdr>
              <w:divsChild>
                <w:div w:id="501286141">
                  <w:marLeft w:val="0"/>
                  <w:marRight w:val="0"/>
                  <w:marTop w:val="0"/>
                  <w:marBottom w:val="0"/>
                  <w:divBdr>
                    <w:top w:val="none" w:sz="0" w:space="0" w:color="auto"/>
                    <w:left w:val="none" w:sz="0" w:space="0" w:color="auto"/>
                    <w:bottom w:val="none" w:sz="0" w:space="0" w:color="auto"/>
                    <w:right w:val="none" w:sz="0" w:space="0" w:color="auto"/>
                  </w:divBdr>
                  <w:divsChild>
                    <w:div w:id="2000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4091">
      <w:bodyDiv w:val="1"/>
      <w:marLeft w:val="0"/>
      <w:marRight w:val="0"/>
      <w:marTop w:val="0"/>
      <w:marBottom w:val="0"/>
      <w:divBdr>
        <w:top w:val="none" w:sz="0" w:space="0" w:color="auto"/>
        <w:left w:val="none" w:sz="0" w:space="0" w:color="auto"/>
        <w:bottom w:val="none" w:sz="0" w:space="0" w:color="auto"/>
        <w:right w:val="none" w:sz="0" w:space="0" w:color="auto"/>
      </w:divBdr>
    </w:div>
    <w:div w:id="2033528651">
      <w:bodyDiv w:val="1"/>
      <w:marLeft w:val="0"/>
      <w:marRight w:val="0"/>
      <w:marTop w:val="0"/>
      <w:marBottom w:val="0"/>
      <w:divBdr>
        <w:top w:val="none" w:sz="0" w:space="0" w:color="auto"/>
        <w:left w:val="none" w:sz="0" w:space="0" w:color="auto"/>
        <w:bottom w:val="none" w:sz="0" w:space="0" w:color="auto"/>
        <w:right w:val="none" w:sz="0" w:space="0" w:color="auto"/>
      </w:divBdr>
    </w:div>
    <w:div w:id="2123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373" b="1" i="0" u="none" strike="noStrike" baseline="0">
                <a:solidFill>
                  <a:srgbClr val="000000"/>
                </a:solidFill>
                <a:latin typeface="Calibri"/>
                <a:ea typeface="Calibri"/>
                <a:cs typeface="Calibri"/>
              </a:defRPr>
            </a:pPr>
            <a:r>
              <a:rPr lang="ru-RU"/>
              <a:t>СТРУКТУРА ДОХОДОВ  ФАКТ, тыс.руб.</a:t>
            </a:r>
          </a:p>
        </c:rich>
      </c:tx>
      <c:layout>
        <c:manualLayout>
          <c:xMode val="edge"/>
          <c:yMode val="edge"/>
          <c:x val="0.21397849462365592"/>
          <c:y val="0"/>
        </c:manualLayout>
      </c:layout>
      <c:spPr>
        <a:noFill/>
        <a:ln w="25378">
          <a:noFill/>
        </a:ln>
      </c:spPr>
    </c:title>
    <c:plotArea>
      <c:layout>
        <c:manualLayout>
          <c:layoutTarget val="inner"/>
          <c:xMode val="edge"/>
          <c:yMode val="edge"/>
          <c:x val="0.49247311827957541"/>
          <c:y val="0.18412162162162163"/>
          <c:w val="0.37956989247311834"/>
          <c:h val="0.59628378378377744"/>
        </c:manualLayout>
      </c:layout>
      <c:pieChart>
        <c:varyColors val="1"/>
        <c:ser>
          <c:idx val="0"/>
          <c:order val="0"/>
          <c:tx>
            <c:strRef>
              <c:f>Sheet1!$B$1</c:f>
              <c:strCache>
                <c:ptCount val="1"/>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dPt>
            <c:idx val="6"/>
            <c:spPr>
              <a:solidFill>
                <a:srgbClr val="0066CC"/>
              </a:solidFill>
              <a:ln w="12689">
                <a:solidFill>
                  <a:srgbClr val="000000"/>
                </a:solidFill>
                <a:prstDash val="solid"/>
              </a:ln>
            </c:spPr>
          </c:dPt>
          <c:dPt>
            <c:idx val="7"/>
            <c:spPr>
              <a:solidFill>
                <a:srgbClr val="CCCCFF"/>
              </a:solidFill>
              <a:ln w="12689">
                <a:solidFill>
                  <a:srgbClr val="000000"/>
                </a:solidFill>
                <a:prstDash val="solid"/>
              </a:ln>
            </c:spPr>
          </c:dPt>
          <c:dPt>
            <c:idx val="8"/>
            <c:spPr>
              <a:solidFill>
                <a:srgbClr val="000080"/>
              </a:solidFill>
              <a:ln w="12689">
                <a:solidFill>
                  <a:srgbClr val="000000"/>
                </a:solidFill>
                <a:prstDash val="solid"/>
              </a:ln>
            </c:spPr>
          </c:dPt>
          <c:dPt>
            <c:idx val="9"/>
            <c:spPr>
              <a:solidFill>
                <a:srgbClr val="FF00FF"/>
              </a:solidFill>
              <a:ln w="12689">
                <a:solidFill>
                  <a:srgbClr val="000000"/>
                </a:solidFill>
                <a:prstDash val="solid"/>
              </a:ln>
            </c:spPr>
          </c:dPt>
          <c:dPt>
            <c:idx val="10"/>
            <c:spPr>
              <a:solidFill>
                <a:srgbClr val="FFFF00"/>
              </a:solidFill>
              <a:ln w="12689">
                <a:solidFill>
                  <a:srgbClr val="000000"/>
                </a:solidFill>
                <a:prstDash val="solid"/>
              </a:ln>
            </c:spPr>
          </c:dPt>
          <c:dLbls>
            <c:spPr>
              <a:noFill/>
              <a:ln w="25378">
                <a:noFill/>
              </a:ln>
            </c:spPr>
            <c:txPr>
              <a:bodyPr/>
              <a:lstStyle/>
              <a:p>
                <a:pPr>
                  <a:defRPr sz="799"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доходы от возврата остатков субсидий, субвенций и иных межбюджетных трансфертов</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Sheet1!$B$2:$B$12</c:f>
              <c:numCache>
                <c:formatCode>#,##0.0</c:formatCode>
                <c:ptCount val="11"/>
                <c:pt idx="0">
                  <c:v>24145.940000000021</c:v>
                </c:pt>
                <c:pt idx="1">
                  <c:v>1475.5</c:v>
                </c:pt>
                <c:pt idx="2">
                  <c:v>2.4</c:v>
                </c:pt>
                <c:pt idx="3">
                  <c:v>4533</c:v>
                </c:pt>
                <c:pt idx="4">
                  <c:v>3444.7</c:v>
                </c:pt>
                <c:pt idx="5">
                  <c:v>501</c:v>
                </c:pt>
                <c:pt idx="6">
                  <c:v>3924.4</c:v>
                </c:pt>
                <c:pt idx="7">
                  <c:v>536.20000000000005</c:v>
                </c:pt>
                <c:pt idx="8">
                  <c:v>0</c:v>
                </c:pt>
                <c:pt idx="9">
                  <c:v>35449.800000000003</c:v>
                </c:pt>
                <c:pt idx="10">
                  <c:v>230.5</c:v>
                </c:pt>
              </c:numCache>
            </c:numRef>
          </c:val>
        </c:ser>
        <c:ser>
          <c:idx val="1"/>
          <c:order val="1"/>
          <c:tx>
            <c:strRef>
              <c:f>Sheet1!$C$1</c:f>
              <c:strCache>
                <c:ptCount val="1"/>
              </c:strCache>
            </c:strRef>
          </c:tx>
          <c:spPr>
            <a:solidFill>
              <a:srgbClr val="993366"/>
            </a:solidFill>
            <a:ln w="12689">
              <a:solidFill>
                <a:srgbClr val="000000"/>
              </a:solidFill>
              <a:prstDash val="solid"/>
            </a:ln>
          </c:spPr>
          <c:dPt>
            <c:idx val="0"/>
            <c:spPr>
              <a:solidFill>
                <a:srgbClr val="9999FF"/>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dPt>
            <c:idx val="6"/>
            <c:spPr>
              <a:solidFill>
                <a:srgbClr val="0066CC"/>
              </a:solidFill>
              <a:ln w="12689">
                <a:solidFill>
                  <a:srgbClr val="000000"/>
                </a:solidFill>
                <a:prstDash val="solid"/>
              </a:ln>
            </c:spPr>
          </c:dPt>
          <c:dPt>
            <c:idx val="7"/>
            <c:spPr>
              <a:solidFill>
                <a:srgbClr val="CCCCFF"/>
              </a:solidFill>
              <a:ln w="12689">
                <a:solidFill>
                  <a:srgbClr val="000000"/>
                </a:solidFill>
                <a:prstDash val="solid"/>
              </a:ln>
            </c:spPr>
          </c:dPt>
          <c:dPt>
            <c:idx val="8"/>
            <c:spPr>
              <a:solidFill>
                <a:srgbClr val="000080"/>
              </a:solidFill>
              <a:ln w="12689">
                <a:solidFill>
                  <a:srgbClr val="000000"/>
                </a:solidFill>
                <a:prstDash val="solid"/>
              </a:ln>
            </c:spPr>
          </c:dPt>
          <c:dPt>
            <c:idx val="9"/>
            <c:spPr>
              <a:solidFill>
                <a:srgbClr val="FF00FF"/>
              </a:solidFill>
              <a:ln w="12689">
                <a:solidFill>
                  <a:srgbClr val="000000"/>
                </a:solidFill>
                <a:prstDash val="solid"/>
              </a:ln>
            </c:spPr>
          </c:dPt>
          <c:dPt>
            <c:idx val="10"/>
            <c:spPr>
              <a:solidFill>
                <a:srgbClr val="FFFF00"/>
              </a:solidFill>
              <a:ln w="12689">
                <a:solidFill>
                  <a:srgbClr val="000000"/>
                </a:solidFill>
                <a:prstDash val="solid"/>
              </a:ln>
            </c:spPr>
          </c:dPt>
          <c:dLbls>
            <c:spPr>
              <a:noFill/>
              <a:ln w="25378">
                <a:noFill/>
              </a:ln>
            </c:spPr>
            <c:txPr>
              <a:bodyPr/>
              <a:lstStyle/>
              <a:p>
                <a:pPr>
                  <a:defRPr sz="1998"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доходы от возврата остатков субсидий, субвенций и иных межбюджетных трансфертов</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Sheet1!$C$2:$C$12</c:f>
              <c:numCache>
                <c:formatCode>General</c:formatCode>
                <c:ptCount val="11"/>
              </c:numCache>
            </c:numRef>
          </c:val>
        </c:ser>
        <c:ser>
          <c:idx val="2"/>
          <c:order val="2"/>
          <c:tx>
            <c:strRef>
              <c:f>Sheet1!$D$1</c:f>
              <c:strCache>
                <c:ptCount val="1"/>
              </c:strCache>
            </c:strRef>
          </c:tx>
          <c:spPr>
            <a:solidFill>
              <a:srgbClr val="FFFFCC"/>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dPt>
            <c:idx val="6"/>
            <c:spPr>
              <a:solidFill>
                <a:srgbClr val="0066CC"/>
              </a:solidFill>
              <a:ln w="12689">
                <a:solidFill>
                  <a:srgbClr val="000000"/>
                </a:solidFill>
                <a:prstDash val="solid"/>
              </a:ln>
            </c:spPr>
          </c:dPt>
          <c:dPt>
            <c:idx val="7"/>
            <c:spPr>
              <a:solidFill>
                <a:srgbClr val="CCCCFF"/>
              </a:solidFill>
              <a:ln w="12689">
                <a:solidFill>
                  <a:srgbClr val="000000"/>
                </a:solidFill>
                <a:prstDash val="solid"/>
              </a:ln>
            </c:spPr>
          </c:dPt>
          <c:dPt>
            <c:idx val="8"/>
            <c:spPr>
              <a:solidFill>
                <a:srgbClr val="000080"/>
              </a:solidFill>
              <a:ln w="12689">
                <a:solidFill>
                  <a:srgbClr val="000000"/>
                </a:solidFill>
                <a:prstDash val="solid"/>
              </a:ln>
            </c:spPr>
          </c:dPt>
          <c:dPt>
            <c:idx val="9"/>
            <c:spPr>
              <a:solidFill>
                <a:srgbClr val="FF00FF"/>
              </a:solidFill>
              <a:ln w="12689">
                <a:solidFill>
                  <a:srgbClr val="000000"/>
                </a:solidFill>
                <a:prstDash val="solid"/>
              </a:ln>
            </c:spPr>
          </c:dPt>
          <c:dPt>
            <c:idx val="10"/>
            <c:spPr>
              <a:solidFill>
                <a:srgbClr val="FFFF00"/>
              </a:solidFill>
              <a:ln w="12689">
                <a:solidFill>
                  <a:srgbClr val="000000"/>
                </a:solidFill>
                <a:prstDash val="solid"/>
              </a:ln>
            </c:spPr>
          </c:dPt>
          <c:dLbls>
            <c:spPr>
              <a:noFill/>
              <a:ln w="25378">
                <a:noFill/>
              </a:ln>
            </c:spPr>
            <c:txPr>
              <a:bodyPr/>
              <a:lstStyle/>
              <a:p>
                <a:pPr>
                  <a:defRPr sz="1998"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доходы от возврата остатков субсидий, субвенций и иных межбюджетных трансфертов</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Sheet1!$D$2:$D$12</c:f>
              <c:numCache>
                <c:formatCode>General</c:formatCode>
                <c:ptCount val="11"/>
              </c:numCache>
            </c:numRef>
          </c:val>
        </c:ser>
        <c:ser>
          <c:idx val="3"/>
          <c:order val="3"/>
          <c:tx>
            <c:strRef>
              <c:f>Sheet1!$E$1</c:f>
              <c:strCache>
                <c:ptCount val="1"/>
              </c:strCache>
            </c:strRef>
          </c:tx>
          <c:spPr>
            <a:solidFill>
              <a:srgbClr val="CCFFFF"/>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dPt>
            <c:idx val="6"/>
            <c:spPr>
              <a:solidFill>
                <a:srgbClr val="0066CC"/>
              </a:solidFill>
              <a:ln w="12689">
                <a:solidFill>
                  <a:srgbClr val="000000"/>
                </a:solidFill>
                <a:prstDash val="solid"/>
              </a:ln>
            </c:spPr>
          </c:dPt>
          <c:dPt>
            <c:idx val="7"/>
            <c:spPr>
              <a:solidFill>
                <a:srgbClr val="CCCCFF"/>
              </a:solidFill>
              <a:ln w="12689">
                <a:solidFill>
                  <a:srgbClr val="000000"/>
                </a:solidFill>
                <a:prstDash val="solid"/>
              </a:ln>
            </c:spPr>
          </c:dPt>
          <c:dPt>
            <c:idx val="8"/>
            <c:spPr>
              <a:solidFill>
                <a:srgbClr val="000080"/>
              </a:solidFill>
              <a:ln w="12689">
                <a:solidFill>
                  <a:srgbClr val="000000"/>
                </a:solidFill>
                <a:prstDash val="solid"/>
              </a:ln>
            </c:spPr>
          </c:dPt>
          <c:dPt>
            <c:idx val="9"/>
            <c:spPr>
              <a:solidFill>
                <a:srgbClr val="FF00FF"/>
              </a:solidFill>
              <a:ln w="12689">
                <a:solidFill>
                  <a:srgbClr val="000000"/>
                </a:solidFill>
                <a:prstDash val="solid"/>
              </a:ln>
            </c:spPr>
          </c:dPt>
          <c:dPt>
            <c:idx val="10"/>
            <c:spPr>
              <a:solidFill>
                <a:srgbClr val="FFFF00"/>
              </a:solidFill>
              <a:ln w="12689">
                <a:solidFill>
                  <a:srgbClr val="000000"/>
                </a:solidFill>
                <a:prstDash val="solid"/>
              </a:ln>
            </c:spPr>
          </c:dPt>
          <c:dLbls>
            <c:spPr>
              <a:noFill/>
              <a:ln w="25378">
                <a:noFill/>
              </a:ln>
            </c:spPr>
            <c:txPr>
              <a:bodyPr/>
              <a:lstStyle/>
              <a:p>
                <a:pPr>
                  <a:defRPr sz="1998"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доходы от возврата остатков субсидий, субвенций и иных межбюджетных трансфертов</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Sheet1!$E$2:$E$12</c:f>
              <c:numCache>
                <c:formatCode>General</c:formatCode>
                <c:ptCount val="11"/>
              </c:numCache>
            </c:numRef>
          </c:val>
        </c:ser>
        <c:dLbls>
          <c:showVal val="1"/>
        </c:dLbls>
        <c:firstSliceAng val="0"/>
      </c:pieChart>
      <c:spPr>
        <a:noFill/>
        <a:ln w="12689">
          <a:solidFill>
            <a:srgbClr val="FFFFFF"/>
          </a:solidFill>
          <a:prstDash val="solid"/>
        </a:ln>
      </c:spPr>
    </c:plotArea>
    <c:legend>
      <c:legendPos val="l"/>
      <c:layout>
        <c:manualLayout>
          <c:xMode val="edge"/>
          <c:yMode val="edge"/>
          <c:x val="8.5178875638841738E-3"/>
          <c:y val="9.4784062896393892E-2"/>
          <c:w val="0.41277470746310041"/>
          <c:h val="0.9052159371036067"/>
        </c:manualLayout>
      </c:layout>
      <c:spPr>
        <a:solidFill>
          <a:srgbClr val="FFFFFF"/>
        </a:solid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52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370" b="1" i="0" u="none" strike="noStrike" baseline="0">
                <a:solidFill>
                  <a:srgbClr val="000000"/>
                </a:solidFill>
                <a:latin typeface="Calibri"/>
                <a:ea typeface="Calibri"/>
                <a:cs typeface="Calibri"/>
              </a:defRPr>
            </a:pPr>
            <a:r>
              <a:rPr lang="ru-RU"/>
              <a:t>СТРУКТУРА ДОХОДОВ  ПЛАН, тыс.руб.</a:t>
            </a:r>
          </a:p>
        </c:rich>
      </c:tx>
      <c:layout>
        <c:manualLayout>
          <c:xMode val="edge"/>
          <c:yMode val="edge"/>
          <c:x val="0.20945220193340494"/>
          <c:y val="2.0270270270270913E-2"/>
        </c:manualLayout>
      </c:layout>
      <c:spPr>
        <a:noFill/>
        <a:ln w="25351">
          <a:noFill/>
        </a:ln>
      </c:spPr>
    </c:title>
    <c:plotArea>
      <c:layout>
        <c:manualLayout>
          <c:layoutTarget val="inner"/>
          <c:xMode val="edge"/>
          <c:yMode val="edge"/>
          <c:x val="0.51235230934479059"/>
          <c:y val="0.18243243243243967"/>
          <c:w val="0.39957035445757288"/>
          <c:h val="0.62837837837839106"/>
        </c:manualLayout>
      </c:layout>
      <c:pieChart>
        <c:varyColors val="1"/>
        <c:ser>
          <c:idx val="0"/>
          <c:order val="0"/>
          <c:tx>
            <c:strRef>
              <c:f>Sheet1!$B$1</c:f>
              <c:strCache>
                <c:ptCount val="1"/>
              </c:strCache>
            </c:strRef>
          </c:tx>
          <c:spPr>
            <a:solidFill>
              <a:srgbClr val="9999FF"/>
            </a:solidFill>
            <a:ln w="12676">
              <a:solidFill>
                <a:srgbClr val="000000"/>
              </a:solidFill>
              <a:prstDash val="solid"/>
            </a:ln>
          </c:spPr>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Pt>
            <c:idx val="3"/>
            <c:spPr>
              <a:solidFill>
                <a:srgbClr val="CCFFFF"/>
              </a:solidFill>
              <a:ln w="12676">
                <a:solidFill>
                  <a:srgbClr val="000000"/>
                </a:solidFill>
                <a:prstDash val="solid"/>
              </a:ln>
            </c:spPr>
          </c:dPt>
          <c:dPt>
            <c:idx val="4"/>
            <c:spPr>
              <a:solidFill>
                <a:srgbClr val="660066"/>
              </a:solidFill>
              <a:ln w="12676">
                <a:solidFill>
                  <a:srgbClr val="000000"/>
                </a:solidFill>
                <a:prstDash val="solid"/>
              </a:ln>
            </c:spPr>
          </c:dPt>
          <c:dPt>
            <c:idx val="5"/>
            <c:spPr>
              <a:solidFill>
                <a:srgbClr val="FF8080"/>
              </a:solidFill>
              <a:ln w="12676">
                <a:solidFill>
                  <a:srgbClr val="000000"/>
                </a:solidFill>
                <a:prstDash val="solid"/>
              </a:ln>
            </c:spPr>
          </c:dPt>
          <c:dPt>
            <c:idx val="6"/>
            <c:spPr>
              <a:solidFill>
                <a:srgbClr val="0066CC"/>
              </a:solidFill>
              <a:ln w="12676">
                <a:solidFill>
                  <a:srgbClr val="000000"/>
                </a:solidFill>
                <a:prstDash val="solid"/>
              </a:ln>
            </c:spPr>
          </c:dPt>
          <c:dPt>
            <c:idx val="7"/>
            <c:spPr>
              <a:solidFill>
                <a:srgbClr val="CCCCFF"/>
              </a:solidFill>
              <a:ln w="12676">
                <a:solidFill>
                  <a:srgbClr val="000000"/>
                </a:solidFill>
                <a:prstDash val="solid"/>
              </a:ln>
            </c:spPr>
          </c:dPt>
          <c:dPt>
            <c:idx val="8"/>
            <c:spPr>
              <a:solidFill>
                <a:srgbClr val="000080"/>
              </a:solidFill>
              <a:ln w="12676">
                <a:solidFill>
                  <a:srgbClr val="000000"/>
                </a:solidFill>
                <a:prstDash val="solid"/>
              </a:ln>
            </c:spPr>
          </c:dPt>
          <c:dPt>
            <c:idx val="9"/>
            <c:spPr>
              <a:solidFill>
                <a:srgbClr val="FF00FF"/>
              </a:solidFill>
              <a:ln w="12676">
                <a:solidFill>
                  <a:srgbClr val="000000"/>
                </a:solidFill>
                <a:prstDash val="solid"/>
              </a:ln>
            </c:spPr>
          </c:dPt>
          <c:dPt>
            <c:idx val="10"/>
            <c:spPr>
              <a:solidFill>
                <a:srgbClr val="FFFF00"/>
              </a:solidFill>
              <a:ln w="12676">
                <a:solidFill>
                  <a:srgbClr val="000000"/>
                </a:solidFill>
                <a:prstDash val="solid"/>
              </a:ln>
            </c:spPr>
          </c:dPt>
          <c:dLbls>
            <c:spPr>
              <a:noFill/>
              <a:ln w="25351">
                <a:noFill/>
              </a:ln>
            </c:spPr>
            <c:txPr>
              <a:bodyPr/>
              <a:lstStyle/>
              <a:p>
                <a:pPr>
                  <a:defRPr sz="798"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штрафы, санкции</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Sheet1!$B$2:$B$12</c:f>
              <c:numCache>
                <c:formatCode>#,##0.0</c:formatCode>
                <c:ptCount val="11"/>
                <c:pt idx="0">
                  <c:v>23262.87</c:v>
                </c:pt>
                <c:pt idx="1">
                  <c:v>1558</c:v>
                </c:pt>
                <c:pt idx="2">
                  <c:v>2.3499999999999988</c:v>
                </c:pt>
                <c:pt idx="3">
                  <c:v>4533</c:v>
                </c:pt>
                <c:pt idx="4">
                  <c:v>3461.2</c:v>
                </c:pt>
                <c:pt idx="5">
                  <c:v>501</c:v>
                </c:pt>
                <c:pt idx="6">
                  <c:v>3887.7</c:v>
                </c:pt>
                <c:pt idx="7">
                  <c:v>536.20000000000005</c:v>
                </c:pt>
                <c:pt idx="8">
                  <c:v>0.5</c:v>
                </c:pt>
                <c:pt idx="9">
                  <c:v>36338.300000000003</c:v>
                </c:pt>
                <c:pt idx="10">
                  <c:v>230.5</c:v>
                </c:pt>
              </c:numCache>
            </c:numRef>
          </c:val>
        </c:ser>
        <c:ser>
          <c:idx val="1"/>
          <c:order val="1"/>
          <c:tx>
            <c:strRef>
              <c:f>Sheet1!$C$1</c:f>
              <c:strCache>
                <c:ptCount val="1"/>
              </c:strCache>
            </c:strRef>
          </c:tx>
          <c:spPr>
            <a:solidFill>
              <a:srgbClr val="993366"/>
            </a:solidFill>
            <a:ln w="12676">
              <a:solidFill>
                <a:srgbClr val="000000"/>
              </a:solidFill>
              <a:prstDash val="solid"/>
            </a:ln>
          </c:spPr>
          <c:dPt>
            <c:idx val="0"/>
            <c:spPr>
              <a:solidFill>
                <a:srgbClr val="9999FF"/>
              </a:solidFill>
              <a:ln w="12676">
                <a:solidFill>
                  <a:srgbClr val="000000"/>
                </a:solidFill>
                <a:prstDash val="solid"/>
              </a:ln>
            </c:spPr>
          </c:dPt>
          <c:dPt>
            <c:idx val="2"/>
            <c:spPr>
              <a:solidFill>
                <a:srgbClr val="FFFFCC"/>
              </a:solidFill>
              <a:ln w="12676">
                <a:solidFill>
                  <a:srgbClr val="000000"/>
                </a:solidFill>
                <a:prstDash val="solid"/>
              </a:ln>
            </c:spPr>
          </c:dPt>
          <c:dPt>
            <c:idx val="3"/>
            <c:spPr>
              <a:solidFill>
                <a:srgbClr val="CCFFFF"/>
              </a:solidFill>
              <a:ln w="12676">
                <a:solidFill>
                  <a:srgbClr val="000000"/>
                </a:solidFill>
                <a:prstDash val="solid"/>
              </a:ln>
            </c:spPr>
          </c:dPt>
          <c:dPt>
            <c:idx val="4"/>
            <c:spPr>
              <a:solidFill>
                <a:srgbClr val="660066"/>
              </a:solidFill>
              <a:ln w="12676">
                <a:solidFill>
                  <a:srgbClr val="000000"/>
                </a:solidFill>
                <a:prstDash val="solid"/>
              </a:ln>
            </c:spPr>
          </c:dPt>
          <c:dPt>
            <c:idx val="5"/>
            <c:spPr>
              <a:solidFill>
                <a:srgbClr val="FF8080"/>
              </a:solidFill>
              <a:ln w="12676">
                <a:solidFill>
                  <a:srgbClr val="000000"/>
                </a:solidFill>
                <a:prstDash val="solid"/>
              </a:ln>
            </c:spPr>
          </c:dPt>
          <c:dPt>
            <c:idx val="6"/>
            <c:spPr>
              <a:solidFill>
                <a:srgbClr val="0066CC"/>
              </a:solidFill>
              <a:ln w="12676">
                <a:solidFill>
                  <a:srgbClr val="000000"/>
                </a:solidFill>
                <a:prstDash val="solid"/>
              </a:ln>
            </c:spPr>
          </c:dPt>
          <c:dPt>
            <c:idx val="7"/>
            <c:spPr>
              <a:solidFill>
                <a:srgbClr val="CCCCFF"/>
              </a:solidFill>
              <a:ln w="12676">
                <a:solidFill>
                  <a:srgbClr val="000000"/>
                </a:solidFill>
                <a:prstDash val="solid"/>
              </a:ln>
            </c:spPr>
          </c:dPt>
          <c:dPt>
            <c:idx val="8"/>
            <c:spPr>
              <a:solidFill>
                <a:srgbClr val="000080"/>
              </a:solidFill>
              <a:ln w="12676">
                <a:solidFill>
                  <a:srgbClr val="000000"/>
                </a:solidFill>
                <a:prstDash val="solid"/>
              </a:ln>
            </c:spPr>
          </c:dPt>
          <c:dPt>
            <c:idx val="9"/>
            <c:spPr>
              <a:solidFill>
                <a:srgbClr val="FF00FF"/>
              </a:solidFill>
              <a:ln w="12676">
                <a:solidFill>
                  <a:srgbClr val="000000"/>
                </a:solidFill>
                <a:prstDash val="solid"/>
              </a:ln>
            </c:spPr>
          </c:dPt>
          <c:dPt>
            <c:idx val="10"/>
            <c:spPr>
              <a:solidFill>
                <a:srgbClr val="FFFF00"/>
              </a:solidFill>
              <a:ln w="12676">
                <a:solidFill>
                  <a:srgbClr val="000000"/>
                </a:solidFill>
                <a:prstDash val="solid"/>
              </a:ln>
            </c:spPr>
          </c:dPt>
          <c:dLbls>
            <c:spPr>
              <a:noFill/>
              <a:ln w="25351">
                <a:noFill/>
              </a:ln>
            </c:spPr>
            <c:txPr>
              <a:bodyPr/>
              <a:lstStyle/>
              <a:p>
                <a:pPr>
                  <a:defRPr sz="1996"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штрафы, санкции</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Sheet1!$C$2:$C$12</c:f>
              <c:numCache>
                <c:formatCode>General</c:formatCode>
                <c:ptCount val="11"/>
              </c:numCache>
            </c:numRef>
          </c:val>
        </c:ser>
        <c:ser>
          <c:idx val="2"/>
          <c:order val="2"/>
          <c:tx>
            <c:strRef>
              <c:f>Sheet1!$D$1</c:f>
              <c:strCache>
                <c:ptCount val="1"/>
              </c:strCache>
            </c:strRef>
          </c:tx>
          <c:spPr>
            <a:solidFill>
              <a:srgbClr val="FFFFCC"/>
            </a:solidFill>
            <a:ln w="12676">
              <a:solidFill>
                <a:srgbClr val="000000"/>
              </a:solidFill>
              <a:prstDash val="solid"/>
            </a:ln>
          </c:spPr>
          <c:dPt>
            <c:idx val="0"/>
            <c:spPr>
              <a:solidFill>
                <a:srgbClr val="9999FF"/>
              </a:solidFill>
              <a:ln w="12676">
                <a:solidFill>
                  <a:srgbClr val="000000"/>
                </a:solidFill>
                <a:prstDash val="solid"/>
              </a:ln>
            </c:spPr>
          </c:dPt>
          <c:dPt>
            <c:idx val="1"/>
            <c:spPr>
              <a:solidFill>
                <a:srgbClr val="993366"/>
              </a:solidFill>
              <a:ln w="12676">
                <a:solidFill>
                  <a:srgbClr val="000000"/>
                </a:solidFill>
                <a:prstDash val="solid"/>
              </a:ln>
            </c:spPr>
          </c:dPt>
          <c:dPt>
            <c:idx val="3"/>
            <c:spPr>
              <a:solidFill>
                <a:srgbClr val="CCFFFF"/>
              </a:solidFill>
              <a:ln w="12676">
                <a:solidFill>
                  <a:srgbClr val="000000"/>
                </a:solidFill>
                <a:prstDash val="solid"/>
              </a:ln>
            </c:spPr>
          </c:dPt>
          <c:dPt>
            <c:idx val="4"/>
            <c:spPr>
              <a:solidFill>
                <a:srgbClr val="660066"/>
              </a:solidFill>
              <a:ln w="12676">
                <a:solidFill>
                  <a:srgbClr val="000000"/>
                </a:solidFill>
                <a:prstDash val="solid"/>
              </a:ln>
            </c:spPr>
          </c:dPt>
          <c:dPt>
            <c:idx val="5"/>
            <c:spPr>
              <a:solidFill>
                <a:srgbClr val="FF8080"/>
              </a:solidFill>
              <a:ln w="12676">
                <a:solidFill>
                  <a:srgbClr val="000000"/>
                </a:solidFill>
                <a:prstDash val="solid"/>
              </a:ln>
            </c:spPr>
          </c:dPt>
          <c:dPt>
            <c:idx val="6"/>
            <c:spPr>
              <a:solidFill>
                <a:srgbClr val="0066CC"/>
              </a:solidFill>
              <a:ln w="12676">
                <a:solidFill>
                  <a:srgbClr val="000000"/>
                </a:solidFill>
                <a:prstDash val="solid"/>
              </a:ln>
            </c:spPr>
          </c:dPt>
          <c:dPt>
            <c:idx val="7"/>
            <c:spPr>
              <a:solidFill>
                <a:srgbClr val="CCCCFF"/>
              </a:solidFill>
              <a:ln w="12676">
                <a:solidFill>
                  <a:srgbClr val="000000"/>
                </a:solidFill>
                <a:prstDash val="solid"/>
              </a:ln>
            </c:spPr>
          </c:dPt>
          <c:dPt>
            <c:idx val="8"/>
            <c:spPr>
              <a:solidFill>
                <a:srgbClr val="000080"/>
              </a:solidFill>
              <a:ln w="12676">
                <a:solidFill>
                  <a:srgbClr val="000000"/>
                </a:solidFill>
                <a:prstDash val="solid"/>
              </a:ln>
            </c:spPr>
          </c:dPt>
          <c:dPt>
            <c:idx val="9"/>
            <c:spPr>
              <a:solidFill>
                <a:srgbClr val="FF00FF"/>
              </a:solidFill>
              <a:ln w="12676">
                <a:solidFill>
                  <a:srgbClr val="000000"/>
                </a:solidFill>
                <a:prstDash val="solid"/>
              </a:ln>
            </c:spPr>
          </c:dPt>
          <c:dPt>
            <c:idx val="10"/>
            <c:spPr>
              <a:solidFill>
                <a:srgbClr val="FFFF00"/>
              </a:solidFill>
              <a:ln w="12676">
                <a:solidFill>
                  <a:srgbClr val="000000"/>
                </a:solidFill>
                <a:prstDash val="solid"/>
              </a:ln>
            </c:spPr>
          </c:dPt>
          <c:dLbls>
            <c:spPr>
              <a:noFill/>
              <a:ln w="25351">
                <a:noFill/>
              </a:ln>
            </c:spPr>
            <c:txPr>
              <a:bodyPr/>
              <a:lstStyle/>
              <a:p>
                <a:pPr>
                  <a:defRPr sz="1996"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штрафы, санкции</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Sheet1!$D$2:$D$12</c:f>
              <c:numCache>
                <c:formatCode>General</c:formatCode>
                <c:ptCount val="11"/>
              </c:numCache>
            </c:numRef>
          </c:val>
        </c:ser>
        <c:ser>
          <c:idx val="3"/>
          <c:order val="3"/>
          <c:tx>
            <c:strRef>
              <c:f>Sheet1!$E$1</c:f>
              <c:strCache>
                <c:ptCount val="1"/>
              </c:strCache>
            </c:strRef>
          </c:tx>
          <c:spPr>
            <a:solidFill>
              <a:srgbClr val="CCFFFF"/>
            </a:solidFill>
            <a:ln w="12676">
              <a:solidFill>
                <a:srgbClr val="000000"/>
              </a:solidFill>
              <a:prstDash val="solid"/>
            </a:ln>
          </c:spPr>
          <c:dPt>
            <c:idx val="0"/>
            <c:spPr>
              <a:solidFill>
                <a:srgbClr val="9999FF"/>
              </a:solidFill>
              <a:ln w="12676">
                <a:solidFill>
                  <a:srgbClr val="000000"/>
                </a:solidFill>
                <a:prstDash val="solid"/>
              </a:ln>
            </c:spPr>
          </c:dPt>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Pt>
            <c:idx val="4"/>
            <c:spPr>
              <a:solidFill>
                <a:srgbClr val="660066"/>
              </a:solidFill>
              <a:ln w="12676">
                <a:solidFill>
                  <a:srgbClr val="000000"/>
                </a:solidFill>
                <a:prstDash val="solid"/>
              </a:ln>
            </c:spPr>
          </c:dPt>
          <c:dPt>
            <c:idx val="5"/>
            <c:spPr>
              <a:solidFill>
                <a:srgbClr val="FF8080"/>
              </a:solidFill>
              <a:ln w="12676">
                <a:solidFill>
                  <a:srgbClr val="000000"/>
                </a:solidFill>
                <a:prstDash val="solid"/>
              </a:ln>
            </c:spPr>
          </c:dPt>
          <c:dPt>
            <c:idx val="6"/>
            <c:spPr>
              <a:solidFill>
                <a:srgbClr val="0066CC"/>
              </a:solidFill>
              <a:ln w="12676">
                <a:solidFill>
                  <a:srgbClr val="000000"/>
                </a:solidFill>
                <a:prstDash val="solid"/>
              </a:ln>
            </c:spPr>
          </c:dPt>
          <c:dPt>
            <c:idx val="7"/>
            <c:spPr>
              <a:solidFill>
                <a:srgbClr val="CCCCFF"/>
              </a:solidFill>
              <a:ln w="12676">
                <a:solidFill>
                  <a:srgbClr val="000000"/>
                </a:solidFill>
                <a:prstDash val="solid"/>
              </a:ln>
            </c:spPr>
          </c:dPt>
          <c:dPt>
            <c:idx val="8"/>
            <c:spPr>
              <a:solidFill>
                <a:srgbClr val="000080"/>
              </a:solidFill>
              <a:ln w="12676">
                <a:solidFill>
                  <a:srgbClr val="000000"/>
                </a:solidFill>
                <a:prstDash val="solid"/>
              </a:ln>
            </c:spPr>
          </c:dPt>
          <c:dPt>
            <c:idx val="9"/>
            <c:spPr>
              <a:solidFill>
                <a:srgbClr val="FF00FF"/>
              </a:solidFill>
              <a:ln w="12676">
                <a:solidFill>
                  <a:srgbClr val="000000"/>
                </a:solidFill>
                <a:prstDash val="solid"/>
              </a:ln>
            </c:spPr>
          </c:dPt>
          <c:dPt>
            <c:idx val="10"/>
            <c:spPr>
              <a:solidFill>
                <a:srgbClr val="FFFF00"/>
              </a:solidFill>
              <a:ln w="12676">
                <a:solidFill>
                  <a:srgbClr val="000000"/>
                </a:solidFill>
                <a:prstDash val="solid"/>
              </a:ln>
            </c:spPr>
          </c:dPt>
          <c:dLbls>
            <c:spPr>
              <a:noFill/>
              <a:ln w="25351">
                <a:noFill/>
              </a:ln>
            </c:spPr>
            <c:txPr>
              <a:bodyPr/>
              <a:lstStyle/>
              <a:p>
                <a:pPr>
                  <a:defRPr sz="1996" b="1" i="0" u="none" strike="noStrike" baseline="0">
                    <a:solidFill>
                      <a:srgbClr val="000000"/>
                    </a:solidFill>
                    <a:latin typeface="Calibri"/>
                    <a:ea typeface="Calibri"/>
                    <a:cs typeface="Calibri"/>
                  </a:defRPr>
                </a:pPr>
                <a:endParaRPr lang="ru-RU"/>
              </a:p>
            </c:txPr>
            <c:showVal val="1"/>
            <c:showLeaderLines val="1"/>
          </c:dLbls>
          <c:cat>
            <c:strRef>
              <c:f>Sheet1!$A$2:$A$12</c:f>
              <c:strCache>
                <c:ptCount val="11"/>
                <c:pt idx="0">
                  <c:v>налог на доходы физических лиц</c:v>
                </c:pt>
                <c:pt idx="1">
                  <c:v>акцизы по подакцизным товарам</c:v>
                </c:pt>
                <c:pt idx="2">
                  <c:v>налоги на совокупный доход (единый сельскохозяйственный налог)</c:v>
                </c:pt>
                <c:pt idx="3">
                  <c:v>налоги на имущество физических лиц</c:v>
                </c:pt>
                <c:pt idx="4">
                  <c:v>земельный налог</c:v>
                </c:pt>
                <c:pt idx="5">
                  <c:v>прочие доходы от оказания платных услуг: факт </c:v>
                </c:pt>
                <c:pt idx="6">
                  <c:v>доходы от использования имущества, находящегося в муниципальной собственности</c:v>
                </c:pt>
                <c:pt idx="7">
                  <c:v>доходы от продажи материальных и нематериальных активов</c:v>
                </c:pt>
                <c:pt idx="8">
                  <c:v>штрафы, санкции</c:v>
                </c:pt>
                <c:pt idx="9">
                  <c:v>безвозмездные поступления от других бюджетов</c:v>
                </c:pt>
                <c:pt idx="10">
                  <c:v>прочие безвозмездные поступления (пожертвования на проекты Народный бюджет)</c:v>
                </c:pt>
              </c:strCache>
            </c:strRef>
          </c:cat>
          <c:val>
            <c:numRef>
              <c:f>Sheet1!$E$2:$E$12</c:f>
              <c:numCache>
                <c:formatCode>General</c:formatCode>
                <c:ptCount val="11"/>
              </c:numCache>
            </c:numRef>
          </c:val>
        </c:ser>
        <c:dLbls>
          <c:showVal val="1"/>
        </c:dLbls>
        <c:firstSliceAng val="0"/>
      </c:pieChart>
      <c:spPr>
        <a:noFill/>
        <a:ln w="12676">
          <a:solidFill>
            <a:srgbClr val="FFFFFF"/>
          </a:solidFill>
          <a:prstDash val="solid"/>
        </a:ln>
      </c:spPr>
    </c:plotArea>
    <c:legend>
      <c:legendPos val="l"/>
      <c:layout>
        <c:manualLayout>
          <c:xMode val="edge"/>
          <c:yMode val="edge"/>
          <c:x val="8.5178875638841564E-3"/>
          <c:y val="8.5646165574333064E-2"/>
          <c:w val="0.48062113509235538"/>
          <c:h val="0.89726795846425556"/>
        </c:manualLayout>
      </c:layout>
      <c:spPr>
        <a:solidFill>
          <a:srgbClr val="FFFFFF"/>
        </a:solid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52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2197" b="1" i="0" u="none" strike="noStrike" baseline="0">
                <a:solidFill>
                  <a:srgbClr val="000000"/>
                </a:solidFill>
                <a:latin typeface="Calibri"/>
                <a:ea typeface="Calibri"/>
                <a:cs typeface="Calibri"/>
              </a:defRPr>
            </a:pPr>
            <a:r>
              <a:rPr lang="ru-RU"/>
              <a:t>РАСХОДЫ ФАКТ, тыс.руб.</a:t>
            </a:r>
          </a:p>
        </c:rich>
      </c:tx>
      <c:layout>
        <c:manualLayout>
          <c:xMode val="edge"/>
          <c:yMode val="edge"/>
          <c:x val="0.10155440414507765"/>
          <c:y val="1.3513513513513521E-2"/>
        </c:manualLayout>
      </c:layout>
      <c:spPr>
        <a:noFill/>
        <a:ln w="25369">
          <a:noFill/>
        </a:ln>
      </c:spPr>
    </c:title>
    <c:plotArea>
      <c:layout>
        <c:manualLayout>
          <c:layoutTarget val="inner"/>
          <c:xMode val="edge"/>
          <c:yMode val="edge"/>
          <c:x val="6.6321243523316059E-2"/>
          <c:y val="0.22128378378378377"/>
          <c:w val="0.36787564766839381"/>
          <c:h val="0.59966216216215118"/>
        </c:manualLayout>
      </c:layout>
      <c:pieChart>
        <c:varyColors val="1"/>
        <c:ser>
          <c:idx val="0"/>
          <c:order val="0"/>
          <c:tx>
            <c:strRef>
              <c:f>Sheet1!$B$1</c:f>
              <c:strCache>
                <c:ptCount val="1"/>
                <c:pt idx="0">
                  <c:v>факт</c:v>
                </c:pt>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dPt>
            <c:idx val="4"/>
            <c:spPr>
              <a:solidFill>
                <a:srgbClr val="660066"/>
              </a:solidFill>
              <a:ln w="12685">
                <a:solidFill>
                  <a:srgbClr val="000000"/>
                </a:solidFill>
                <a:prstDash val="solid"/>
              </a:ln>
            </c:spPr>
          </c:dPt>
          <c:dPt>
            <c:idx val="5"/>
            <c:spPr>
              <a:solidFill>
                <a:srgbClr val="FF8080"/>
              </a:solidFill>
              <a:ln w="12685">
                <a:solidFill>
                  <a:srgbClr val="000000"/>
                </a:solidFill>
                <a:prstDash val="solid"/>
              </a:ln>
            </c:spPr>
          </c:dPt>
          <c:dPt>
            <c:idx val="6"/>
            <c:spPr>
              <a:solidFill>
                <a:srgbClr val="0066CC"/>
              </a:solidFill>
              <a:ln w="12685">
                <a:solidFill>
                  <a:srgbClr val="000000"/>
                </a:solidFill>
                <a:prstDash val="solid"/>
              </a:ln>
            </c:spPr>
          </c:dPt>
          <c:dPt>
            <c:idx val="7"/>
            <c:spPr>
              <a:solidFill>
                <a:srgbClr val="CCCCFF"/>
              </a:solidFill>
              <a:ln w="12685">
                <a:solidFill>
                  <a:srgbClr val="000000"/>
                </a:solidFill>
                <a:prstDash val="solid"/>
              </a:ln>
            </c:spPr>
          </c:dPt>
          <c:dPt>
            <c:idx val="8"/>
            <c:spPr>
              <a:solidFill>
                <a:srgbClr val="000080"/>
              </a:solidFill>
              <a:ln w="12685">
                <a:solidFill>
                  <a:srgbClr val="000000"/>
                </a:solidFill>
                <a:prstDash val="solid"/>
              </a:ln>
            </c:spPr>
          </c:dPt>
          <c:dPt>
            <c:idx val="9"/>
            <c:spPr>
              <a:solidFill>
                <a:srgbClr val="FF00FF"/>
              </a:solidFill>
              <a:ln w="12685">
                <a:solidFill>
                  <a:srgbClr val="000000"/>
                </a:solidFill>
                <a:prstDash val="solid"/>
              </a:ln>
            </c:spPr>
          </c:dPt>
          <c:dPt>
            <c:idx val="10"/>
            <c:spPr>
              <a:solidFill>
                <a:srgbClr val="FFFF00"/>
              </a:solidFill>
              <a:ln w="12685">
                <a:solidFill>
                  <a:srgbClr val="000000"/>
                </a:solidFill>
                <a:prstDash val="solid"/>
              </a:ln>
            </c:spPr>
          </c:dPt>
          <c:dPt>
            <c:idx val="11"/>
            <c:spPr>
              <a:solidFill>
                <a:srgbClr val="00FFFF"/>
              </a:solidFill>
              <a:ln w="12685">
                <a:solidFill>
                  <a:srgbClr val="000000"/>
                </a:solidFill>
                <a:prstDash val="solid"/>
              </a:ln>
            </c:spPr>
          </c:dPt>
          <c:dPt>
            <c:idx val="12"/>
            <c:spPr>
              <a:solidFill>
                <a:srgbClr val="800080"/>
              </a:solidFill>
              <a:ln w="12685">
                <a:solidFill>
                  <a:srgbClr val="000000"/>
                </a:solidFill>
                <a:prstDash val="solid"/>
              </a:ln>
            </c:spPr>
          </c:dPt>
          <c:dPt>
            <c:idx val="13"/>
            <c:spPr>
              <a:solidFill>
                <a:srgbClr val="800000"/>
              </a:solidFill>
              <a:ln w="12685">
                <a:solidFill>
                  <a:srgbClr val="000000"/>
                </a:solidFill>
                <a:prstDash val="solid"/>
              </a:ln>
            </c:spPr>
          </c:dPt>
          <c:dPt>
            <c:idx val="14"/>
            <c:spPr>
              <a:solidFill>
                <a:srgbClr val="008080"/>
              </a:solidFill>
              <a:ln w="12685">
                <a:solidFill>
                  <a:srgbClr val="000000"/>
                </a:solidFill>
                <a:prstDash val="solid"/>
              </a:ln>
            </c:spPr>
          </c:dPt>
          <c:dPt>
            <c:idx val="15"/>
            <c:spPr>
              <a:solidFill>
                <a:srgbClr val="0000FF"/>
              </a:solidFill>
              <a:ln w="12685">
                <a:solidFill>
                  <a:srgbClr val="000000"/>
                </a:solidFill>
                <a:prstDash val="solid"/>
              </a:ln>
            </c:spPr>
          </c:dPt>
          <c:dPt>
            <c:idx val="16"/>
            <c:spPr>
              <a:solidFill>
                <a:srgbClr val="00CCFF"/>
              </a:solidFill>
              <a:ln w="12685">
                <a:solidFill>
                  <a:srgbClr val="000000"/>
                </a:solidFill>
                <a:prstDash val="solid"/>
              </a:ln>
            </c:spPr>
          </c:dPt>
          <c:dLbls>
            <c:numFmt formatCode="0%" sourceLinked="0"/>
            <c:spPr>
              <a:noFill/>
              <a:ln w="25369">
                <a:noFill/>
              </a:ln>
            </c:spPr>
            <c:txPr>
              <a:bodyPr/>
              <a:lstStyle/>
              <a:p>
                <a:pPr>
                  <a:defRPr sz="799" b="1" i="0" u="none" strike="noStrike" baseline="0">
                    <a:solidFill>
                      <a:srgbClr val="000000"/>
                    </a:solidFill>
                    <a:latin typeface="Calibri"/>
                    <a:ea typeface="Calibri"/>
                    <a:cs typeface="Calibri"/>
                  </a:defRPr>
                </a:pPr>
                <a:endParaRPr lang="ru-RU"/>
              </a:p>
            </c:txPr>
            <c:showVal val="1"/>
            <c:showPercent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Sheet1!$B$2:$B$18</c:f>
              <c:numCache>
                <c:formatCode>#,##0.0</c:formatCode>
                <c:ptCount val="17"/>
                <c:pt idx="0">
                  <c:v>424</c:v>
                </c:pt>
                <c:pt idx="1">
                  <c:v>8579</c:v>
                </c:pt>
                <c:pt idx="2">
                  <c:v>532.9</c:v>
                </c:pt>
                <c:pt idx="3">
                  <c:v>685.6</c:v>
                </c:pt>
                <c:pt idx="4">
                  <c:v>200.4</c:v>
                </c:pt>
                <c:pt idx="5" formatCode="General">
                  <c:v>3996.5</c:v>
                </c:pt>
                <c:pt idx="6">
                  <c:v>540.20000000000005</c:v>
                </c:pt>
                <c:pt idx="7">
                  <c:v>25418.400000000001</c:v>
                </c:pt>
                <c:pt idx="8" formatCode="General">
                  <c:v>100</c:v>
                </c:pt>
                <c:pt idx="9">
                  <c:v>1306.8</c:v>
                </c:pt>
                <c:pt idx="10">
                  <c:v>4539.5</c:v>
                </c:pt>
                <c:pt idx="11">
                  <c:v>11128.9</c:v>
                </c:pt>
                <c:pt idx="12">
                  <c:v>163.80000000000001</c:v>
                </c:pt>
                <c:pt idx="13">
                  <c:v>6201.6</c:v>
                </c:pt>
                <c:pt idx="14">
                  <c:v>1587.7</c:v>
                </c:pt>
                <c:pt idx="15" formatCode="General">
                  <c:v>267.7</c:v>
                </c:pt>
                <c:pt idx="16" formatCode="General">
                  <c:v>92</c:v>
                </c:pt>
              </c:numCache>
            </c:numRef>
          </c:val>
        </c:ser>
        <c:ser>
          <c:idx val="1"/>
          <c:order val="1"/>
          <c:tx>
            <c:strRef>
              <c:f>Sheet1!$C$1</c:f>
              <c:strCache>
                <c:ptCount val="1"/>
              </c:strCache>
            </c:strRef>
          </c:tx>
          <c:spPr>
            <a:solidFill>
              <a:srgbClr val="993366"/>
            </a:solidFill>
            <a:ln w="12685">
              <a:solidFill>
                <a:srgbClr val="000000"/>
              </a:solidFill>
              <a:prstDash val="solid"/>
            </a:ln>
          </c:spPr>
          <c:dPt>
            <c:idx val="0"/>
            <c:spPr>
              <a:solidFill>
                <a:srgbClr val="9999FF"/>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dPt>
            <c:idx val="4"/>
            <c:spPr>
              <a:solidFill>
                <a:srgbClr val="660066"/>
              </a:solidFill>
              <a:ln w="12685">
                <a:solidFill>
                  <a:srgbClr val="000000"/>
                </a:solidFill>
                <a:prstDash val="solid"/>
              </a:ln>
            </c:spPr>
          </c:dPt>
          <c:dPt>
            <c:idx val="5"/>
            <c:spPr>
              <a:solidFill>
                <a:srgbClr val="FF8080"/>
              </a:solidFill>
              <a:ln w="12685">
                <a:solidFill>
                  <a:srgbClr val="000000"/>
                </a:solidFill>
                <a:prstDash val="solid"/>
              </a:ln>
            </c:spPr>
          </c:dPt>
          <c:dPt>
            <c:idx val="6"/>
            <c:spPr>
              <a:solidFill>
                <a:srgbClr val="0066CC"/>
              </a:solidFill>
              <a:ln w="12685">
                <a:solidFill>
                  <a:srgbClr val="000000"/>
                </a:solidFill>
                <a:prstDash val="solid"/>
              </a:ln>
            </c:spPr>
          </c:dPt>
          <c:dPt>
            <c:idx val="7"/>
            <c:spPr>
              <a:solidFill>
                <a:srgbClr val="CCCCFF"/>
              </a:solidFill>
              <a:ln w="12685">
                <a:solidFill>
                  <a:srgbClr val="000000"/>
                </a:solidFill>
                <a:prstDash val="solid"/>
              </a:ln>
            </c:spPr>
          </c:dPt>
          <c:dPt>
            <c:idx val="8"/>
            <c:spPr>
              <a:solidFill>
                <a:srgbClr val="000080"/>
              </a:solidFill>
              <a:ln w="12685">
                <a:solidFill>
                  <a:srgbClr val="000000"/>
                </a:solidFill>
                <a:prstDash val="solid"/>
              </a:ln>
            </c:spPr>
          </c:dPt>
          <c:dPt>
            <c:idx val="9"/>
            <c:spPr>
              <a:solidFill>
                <a:srgbClr val="FF00FF"/>
              </a:solidFill>
              <a:ln w="12685">
                <a:solidFill>
                  <a:srgbClr val="000000"/>
                </a:solidFill>
                <a:prstDash val="solid"/>
              </a:ln>
            </c:spPr>
          </c:dPt>
          <c:dPt>
            <c:idx val="10"/>
            <c:spPr>
              <a:solidFill>
                <a:srgbClr val="FFFF00"/>
              </a:solidFill>
              <a:ln w="12685">
                <a:solidFill>
                  <a:srgbClr val="000000"/>
                </a:solidFill>
                <a:prstDash val="solid"/>
              </a:ln>
            </c:spPr>
          </c:dPt>
          <c:dPt>
            <c:idx val="11"/>
            <c:spPr>
              <a:solidFill>
                <a:srgbClr val="00FFFF"/>
              </a:solidFill>
              <a:ln w="12685">
                <a:solidFill>
                  <a:srgbClr val="000000"/>
                </a:solidFill>
                <a:prstDash val="solid"/>
              </a:ln>
            </c:spPr>
          </c:dPt>
          <c:dPt>
            <c:idx val="12"/>
            <c:spPr>
              <a:solidFill>
                <a:srgbClr val="800080"/>
              </a:solidFill>
              <a:ln w="12685">
                <a:solidFill>
                  <a:srgbClr val="000000"/>
                </a:solidFill>
                <a:prstDash val="solid"/>
              </a:ln>
            </c:spPr>
          </c:dPt>
          <c:dPt>
            <c:idx val="13"/>
            <c:spPr>
              <a:solidFill>
                <a:srgbClr val="800000"/>
              </a:solidFill>
              <a:ln w="12685">
                <a:solidFill>
                  <a:srgbClr val="000000"/>
                </a:solidFill>
                <a:prstDash val="solid"/>
              </a:ln>
            </c:spPr>
          </c:dPt>
          <c:dPt>
            <c:idx val="14"/>
            <c:spPr>
              <a:solidFill>
                <a:srgbClr val="008080"/>
              </a:solidFill>
              <a:ln w="12685">
                <a:solidFill>
                  <a:srgbClr val="000000"/>
                </a:solidFill>
                <a:prstDash val="solid"/>
              </a:ln>
            </c:spPr>
          </c:dPt>
          <c:dPt>
            <c:idx val="15"/>
            <c:spPr>
              <a:solidFill>
                <a:srgbClr val="0000FF"/>
              </a:solidFill>
              <a:ln w="12685">
                <a:solidFill>
                  <a:srgbClr val="000000"/>
                </a:solidFill>
                <a:prstDash val="solid"/>
              </a:ln>
            </c:spPr>
          </c:dPt>
          <c:dPt>
            <c:idx val="16"/>
            <c:spPr>
              <a:solidFill>
                <a:srgbClr val="00CCFF"/>
              </a:solidFill>
              <a:ln w="12685">
                <a:solidFill>
                  <a:srgbClr val="000000"/>
                </a:solidFill>
                <a:prstDash val="solid"/>
              </a:ln>
            </c:spPr>
          </c:dPt>
          <c:dLbls>
            <c:spPr>
              <a:noFill/>
              <a:ln w="25369">
                <a:noFill/>
              </a:ln>
            </c:spPr>
            <c:txPr>
              <a:bodyPr/>
              <a:lstStyle/>
              <a:p>
                <a:pPr>
                  <a:defRPr sz="2597"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Sheet1!$C$2:$C$18</c:f>
              <c:numCache>
                <c:formatCode>General</c:formatCode>
                <c:ptCount val="17"/>
              </c:numCache>
            </c:numRef>
          </c:val>
        </c:ser>
        <c:ser>
          <c:idx val="2"/>
          <c:order val="2"/>
          <c:tx>
            <c:strRef>
              <c:f>Sheet1!$D$1</c:f>
              <c:strCache>
                <c:ptCount val="1"/>
              </c:strCache>
            </c:strRef>
          </c:tx>
          <c:spPr>
            <a:solidFill>
              <a:srgbClr val="FFFFCC"/>
            </a:solidFill>
            <a:ln w="12685">
              <a:solidFill>
                <a:srgbClr val="000000"/>
              </a:solidFill>
              <a:prstDash val="solid"/>
            </a:ln>
          </c:spPr>
          <c:dPt>
            <c:idx val="0"/>
            <c:spPr>
              <a:solidFill>
                <a:srgbClr val="9999FF"/>
              </a:solidFill>
              <a:ln w="12685">
                <a:solidFill>
                  <a:srgbClr val="000000"/>
                </a:solidFill>
                <a:prstDash val="solid"/>
              </a:ln>
            </c:spPr>
          </c:dPt>
          <c:dPt>
            <c:idx val="1"/>
            <c:spPr>
              <a:solidFill>
                <a:srgbClr val="993366"/>
              </a:solidFill>
              <a:ln w="12685">
                <a:solidFill>
                  <a:srgbClr val="000000"/>
                </a:solidFill>
                <a:prstDash val="solid"/>
              </a:ln>
            </c:spPr>
          </c:dPt>
          <c:dPt>
            <c:idx val="3"/>
            <c:spPr>
              <a:solidFill>
                <a:srgbClr val="CCFFFF"/>
              </a:solidFill>
              <a:ln w="12685">
                <a:solidFill>
                  <a:srgbClr val="000000"/>
                </a:solidFill>
                <a:prstDash val="solid"/>
              </a:ln>
            </c:spPr>
          </c:dPt>
          <c:dPt>
            <c:idx val="4"/>
            <c:spPr>
              <a:solidFill>
                <a:srgbClr val="660066"/>
              </a:solidFill>
              <a:ln w="12685">
                <a:solidFill>
                  <a:srgbClr val="000000"/>
                </a:solidFill>
                <a:prstDash val="solid"/>
              </a:ln>
            </c:spPr>
          </c:dPt>
          <c:dPt>
            <c:idx val="5"/>
            <c:spPr>
              <a:solidFill>
                <a:srgbClr val="FF8080"/>
              </a:solidFill>
              <a:ln w="12685">
                <a:solidFill>
                  <a:srgbClr val="000000"/>
                </a:solidFill>
                <a:prstDash val="solid"/>
              </a:ln>
            </c:spPr>
          </c:dPt>
          <c:dPt>
            <c:idx val="6"/>
            <c:spPr>
              <a:solidFill>
                <a:srgbClr val="0066CC"/>
              </a:solidFill>
              <a:ln w="12685">
                <a:solidFill>
                  <a:srgbClr val="000000"/>
                </a:solidFill>
                <a:prstDash val="solid"/>
              </a:ln>
            </c:spPr>
          </c:dPt>
          <c:dPt>
            <c:idx val="7"/>
            <c:spPr>
              <a:solidFill>
                <a:srgbClr val="CCCCFF"/>
              </a:solidFill>
              <a:ln w="12685">
                <a:solidFill>
                  <a:srgbClr val="000000"/>
                </a:solidFill>
                <a:prstDash val="solid"/>
              </a:ln>
            </c:spPr>
          </c:dPt>
          <c:dPt>
            <c:idx val="8"/>
            <c:spPr>
              <a:solidFill>
                <a:srgbClr val="000080"/>
              </a:solidFill>
              <a:ln w="12685">
                <a:solidFill>
                  <a:srgbClr val="000000"/>
                </a:solidFill>
                <a:prstDash val="solid"/>
              </a:ln>
            </c:spPr>
          </c:dPt>
          <c:dPt>
            <c:idx val="9"/>
            <c:spPr>
              <a:solidFill>
                <a:srgbClr val="FF00FF"/>
              </a:solidFill>
              <a:ln w="12685">
                <a:solidFill>
                  <a:srgbClr val="000000"/>
                </a:solidFill>
                <a:prstDash val="solid"/>
              </a:ln>
            </c:spPr>
          </c:dPt>
          <c:dPt>
            <c:idx val="10"/>
            <c:spPr>
              <a:solidFill>
                <a:srgbClr val="FFFF00"/>
              </a:solidFill>
              <a:ln w="12685">
                <a:solidFill>
                  <a:srgbClr val="000000"/>
                </a:solidFill>
                <a:prstDash val="solid"/>
              </a:ln>
            </c:spPr>
          </c:dPt>
          <c:dPt>
            <c:idx val="11"/>
            <c:spPr>
              <a:solidFill>
                <a:srgbClr val="00FFFF"/>
              </a:solidFill>
              <a:ln w="12685">
                <a:solidFill>
                  <a:srgbClr val="000000"/>
                </a:solidFill>
                <a:prstDash val="solid"/>
              </a:ln>
            </c:spPr>
          </c:dPt>
          <c:dPt>
            <c:idx val="12"/>
            <c:spPr>
              <a:solidFill>
                <a:srgbClr val="800080"/>
              </a:solidFill>
              <a:ln w="12685">
                <a:solidFill>
                  <a:srgbClr val="000000"/>
                </a:solidFill>
                <a:prstDash val="solid"/>
              </a:ln>
            </c:spPr>
          </c:dPt>
          <c:dPt>
            <c:idx val="13"/>
            <c:spPr>
              <a:solidFill>
                <a:srgbClr val="800000"/>
              </a:solidFill>
              <a:ln w="12685">
                <a:solidFill>
                  <a:srgbClr val="000000"/>
                </a:solidFill>
                <a:prstDash val="solid"/>
              </a:ln>
            </c:spPr>
          </c:dPt>
          <c:dPt>
            <c:idx val="14"/>
            <c:spPr>
              <a:solidFill>
                <a:srgbClr val="008080"/>
              </a:solidFill>
              <a:ln w="12685">
                <a:solidFill>
                  <a:srgbClr val="000000"/>
                </a:solidFill>
                <a:prstDash val="solid"/>
              </a:ln>
            </c:spPr>
          </c:dPt>
          <c:dPt>
            <c:idx val="15"/>
            <c:spPr>
              <a:solidFill>
                <a:srgbClr val="0000FF"/>
              </a:solidFill>
              <a:ln w="12685">
                <a:solidFill>
                  <a:srgbClr val="000000"/>
                </a:solidFill>
                <a:prstDash val="solid"/>
              </a:ln>
            </c:spPr>
          </c:dPt>
          <c:dPt>
            <c:idx val="16"/>
            <c:spPr>
              <a:solidFill>
                <a:srgbClr val="00CCFF"/>
              </a:solidFill>
              <a:ln w="12685">
                <a:solidFill>
                  <a:srgbClr val="000000"/>
                </a:solidFill>
                <a:prstDash val="solid"/>
              </a:ln>
            </c:spPr>
          </c:dPt>
          <c:dLbls>
            <c:spPr>
              <a:noFill/>
              <a:ln w="25369">
                <a:noFill/>
              </a:ln>
            </c:spPr>
            <c:txPr>
              <a:bodyPr/>
              <a:lstStyle/>
              <a:p>
                <a:pPr>
                  <a:defRPr sz="2597"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Sheet1!$D$2:$D$18</c:f>
              <c:numCache>
                <c:formatCode>General</c:formatCode>
                <c:ptCount val="17"/>
              </c:numCache>
            </c:numRef>
          </c:val>
        </c:ser>
        <c:ser>
          <c:idx val="3"/>
          <c:order val="3"/>
          <c:tx>
            <c:strRef>
              <c:f>Sheet1!$E$1</c:f>
              <c:strCache>
                <c:ptCount val="1"/>
              </c:strCache>
            </c:strRef>
          </c:tx>
          <c:spPr>
            <a:solidFill>
              <a:srgbClr val="CCFFFF"/>
            </a:solidFill>
            <a:ln w="12685">
              <a:solidFill>
                <a:srgbClr val="000000"/>
              </a:solidFill>
              <a:prstDash val="solid"/>
            </a:ln>
          </c:spPr>
          <c:dPt>
            <c:idx val="0"/>
            <c:spPr>
              <a:solidFill>
                <a:srgbClr val="9999FF"/>
              </a:solidFill>
              <a:ln w="12685">
                <a:solidFill>
                  <a:srgbClr val="000000"/>
                </a:solidFill>
                <a:prstDash val="solid"/>
              </a:ln>
            </c:spPr>
          </c:dPt>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4"/>
            <c:spPr>
              <a:solidFill>
                <a:srgbClr val="660066"/>
              </a:solidFill>
              <a:ln w="12685">
                <a:solidFill>
                  <a:srgbClr val="000000"/>
                </a:solidFill>
                <a:prstDash val="solid"/>
              </a:ln>
            </c:spPr>
          </c:dPt>
          <c:dPt>
            <c:idx val="5"/>
            <c:spPr>
              <a:solidFill>
                <a:srgbClr val="FF8080"/>
              </a:solidFill>
              <a:ln w="12685">
                <a:solidFill>
                  <a:srgbClr val="000000"/>
                </a:solidFill>
                <a:prstDash val="solid"/>
              </a:ln>
            </c:spPr>
          </c:dPt>
          <c:dPt>
            <c:idx val="6"/>
            <c:spPr>
              <a:solidFill>
                <a:srgbClr val="0066CC"/>
              </a:solidFill>
              <a:ln w="12685">
                <a:solidFill>
                  <a:srgbClr val="000000"/>
                </a:solidFill>
                <a:prstDash val="solid"/>
              </a:ln>
            </c:spPr>
          </c:dPt>
          <c:dPt>
            <c:idx val="7"/>
            <c:spPr>
              <a:solidFill>
                <a:srgbClr val="CCCCFF"/>
              </a:solidFill>
              <a:ln w="12685">
                <a:solidFill>
                  <a:srgbClr val="000000"/>
                </a:solidFill>
                <a:prstDash val="solid"/>
              </a:ln>
            </c:spPr>
          </c:dPt>
          <c:dPt>
            <c:idx val="8"/>
            <c:spPr>
              <a:solidFill>
                <a:srgbClr val="000080"/>
              </a:solidFill>
              <a:ln w="12685">
                <a:solidFill>
                  <a:srgbClr val="000000"/>
                </a:solidFill>
                <a:prstDash val="solid"/>
              </a:ln>
            </c:spPr>
          </c:dPt>
          <c:dPt>
            <c:idx val="9"/>
            <c:spPr>
              <a:solidFill>
                <a:srgbClr val="FF00FF"/>
              </a:solidFill>
              <a:ln w="12685">
                <a:solidFill>
                  <a:srgbClr val="000000"/>
                </a:solidFill>
                <a:prstDash val="solid"/>
              </a:ln>
            </c:spPr>
          </c:dPt>
          <c:dPt>
            <c:idx val="10"/>
            <c:spPr>
              <a:solidFill>
                <a:srgbClr val="FFFF00"/>
              </a:solidFill>
              <a:ln w="12685">
                <a:solidFill>
                  <a:srgbClr val="000000"/>
                </a:solidFill>
                <a:prstDash val="solid"/>
              </a:ln>
            </c:spPr>
          </c:dPt>
          <c:dPt>
            <c:idx val="11"/>
            <c:spPr>
              <a:solidFill>
                <a:srgbClr val="00FFFF"/>
              </a:solidFill>
              <a:ln w="12685">
                <a:solidFill>
                  <a:srgbClr val="000000"/>
                </a:solidFill>
                <a:prstDash val="solid"/>
              </a:ln>
            </c:spPr>
          </c:dPt>
          <c:dPt>
            <c:idx val="12"/>
            <c:spPr>
              <a:solidFill>
                <a:srgbClr val="800080"/>
              </a:solidFill>
              <a:ln w="12685">
                <a:solidFill>
                  <a:srgbClr val="000000"/>
                </a:solidFill>
                <a:prstDash val="solid"/>
              </a:ln>
            </c:spPr>
          </c:dPt>
          <c:dPt>
            <c:idx val="13"/>
            <c:spPr>
              <a:solidFill>
                <a:srgbClr val="800000"/>
              </a:solidFill>
              <a:ln w="12685">
                <a:solidFill>
                  <a:srgbClr val="000000"/>
                </a:solidFill>
                <a:prstDash val="solid"/>
              </a:ln>
            </c:spPr>
          </c:dPt>
          <c:dPt>
            <c:idx val="14"/>
            <c:spPr>
              <a:solidFill>
                <a:srgbClr val="008080"/>
              </a:solidFill>
              <a:ln w="12685">
                <a:solidFill>
                  <a:srgbClr val="000000"/>
                </a:solidFill>
                <a:prstDash val="solid"/>
              </a:ln>
            </c:spPr>
          </c:dPt>
          <c:dPt>
            <c:idx val="15"/>
            <c:spPr>
              <a:solidFill>
                <a:srgbClr val="0000FF"/>
              </a:solidFill>
              <a:ln w="12685">
                <a:solidFill>
                  <a:srgbClr val="000000"/>
                </a:solidFill>
                <a:prstDash val="solid"/>
              </a:ln>
            </c:spPr>
          </c:dPt>
          <c:dPt>
            <c:idx val="16"/>
            <c:spPr>
              <a:solidFill>
                <a:srgbClr val="00CCFF"/>
              </a:solidFill>
              <a:ln w="12685">
                <a:solidFill>
                  <a:srgbClr val="000000"/>
                </a:solidFill>
                <a:prstDash val="solid"/>
              </a:ln>
            </c:spPr>
          </c:dPt>
          <c:dLbls>
            <c:spPr>
              <a:noFill/>
              <a:ln w="25369">
                <a:noFill/>
              </a:ln>
            </c:spPr>
            <c:txPr>
              <a:bodyPr/>
              <a:lstStyle/>
              <a:p>
                <a:pPr>
                  <a:defRPr sz="2597"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Sheet1!$E$2:$E$18</c:f>
              <c:numCache>
                <c:formatCode>General</c:formatCode>
                <c:ptCount val="17"/>
              </c:numCache>
            </c:numRef>
          </c:val>
        </c:ser>
        <c:dLbls>
          <c:showVal val="1"/>
        </c:dLbls>
        <c:firstSliceAng val="136"/>
      </c:pieChart>
      <c:spPr>
        <a:noFill/>
        <a:ln w="25369">
          <a:noFill/>
        </a:ln>
      </c:spPr>
    </c:plotArea>
    <c:legend>
      <c:legendPos val="r"/>
      <c:layout>
        <c:manualLayout>
          <c:xMode val="edge"/>
          <c:yMode val="edge"/>
          <c:x val="0.56834775572453988"/>
          <c:y val="4.4416940126538323E-2"/>
          <c:w val="0.42409604504367382"/>
          <c:h val="0.95558305987346159"/>
        </c:manualLayout>
      </c:layout>
      <c:spPr>
        <a:solidFill>
          <a:srgbClr val="FFFFFF"/>
        </a:solid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597"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270" b="1" i="0" u="none" strike="noStrike" baseline="0">
                <a:solidFill>
                  <a:srgbClr val="000000"/>
                </a:solidFill>
                <a:latin typeface="Calibri"/>
                <a:ea typeface="Calibri"/>
                <a:cs typeface="Calibri"/>
              </a:defRPr>
            </a:pPr>
            <a:r>
              <a:rPr lang="ru-RU"/>
              <a:t>РАСХОДЫ ПЛАН, тыс. руб.</a:t>
            </a:r>
          </a:p>
        </c:rich>
      </c:tx>
      <c:layout>
        <c:manualLayout>
          <c:xMode val="edge"/>
          <c:yMode val="edge"/>
          <c:x val="9.9481865284974227E-2"/>
          <c:y val="2.5337837837837839E-2"/>
        </c:manualLayout>
      </c:layout>
      <c:spPr>
        <a:noFill/>
        <a:ln w="25343">
          <a:noFill/>
        </a:ln>
      </c:spPr>
    </c:title>
    <c:plotArea>
      <c:layout>
        <c:manualLayout>
          <c:layoutTarget val="inner"/>
          <c:xMode val="edge"/>
          <c:yMode val="edge"/>
          <c:x val="7.3575129533678757E-2"/>
          <c:y val="0.24324324324324581"/>
          <c:w val="0.36269430051813473"/>
          <c:h val="0.59121621621621556"/>
        </c:manualLayout>
      </c:layout>
      <c:pieChart>
        <c:varyColors val="1"/>
        <c:ser>
          <c:idx val="0"/>
          <c:order val="0"/>
          <c:tx>
            <c:strRef>
              <c:f>Sheet1!$B$1</c:f>
              <c:strCache>
                <c:ptCount val="1"/>
                <c:pt idx="0">
                  <c:v>план</c:v>
                </c:pt>
              </c:strCache>
            </c:strRef>
          </c:tx>
          <c:spPr>
            <a:solidFill>
              <a:srgbClr val="9999FF"/>
            </a:solidFill>
            <a:ln w="12671">
              <a:solidFill>
                <a:srgbClr val="000000"/>
              </a:solidFill>
              <a:prstDash val="solid"/>
            </a:ln>
          </c:spPr>
          <c:dPt>
            <c:idx val="1"/>
            <c:spPr>
              <a:solidFill>
                <a:srgbClr val="993366"/>
              </a:solidFill>
              <a:ln w="12671">
                <a:solidFill>
                  <a:srgbClr val="000000"/>
                </a:solidFill>
                <a:prstDash val="solid"/>
              </a:ln>
            </c:spPr>
          </c:dPt>
          <c:dPt>
            <c:idx val="2"/>
            <c:spPr>
              <a:solidFill>
                <a:srgbClr val="FFFFCC"/>
              </a:solidFill>
              <a:ln w="12671">
                <a:solidFill>
                  <a:srgbClr val="000000"/>
                </a:solidFill>
                <a:prstDash val="solid"/>
              </a:ln>
            </c:spPr>
          </c:dPt>
          <c:dPt>
            <c:idx val="3"/>
            <c:spPr>
              <a:solidFill>
                <a:srgbClr val="CCFFFF"/>
              </a:solidFill>
              <a:ln w="12671">
                <a:solidFill>
                  <a:srgbClr val="000000"/>
                </a:solidFill>
                <a:prstDash val="solid"/>
              </a:ln>
            </c:spPr>
          </c:dPt>
          <c:dPt>
            <c:idx val="4"/>
            <c:spPr>
              <a:solidFill>
                <a:srgbClr val="660066"/>
              </a:solidFill>
              <a:ln w="12671">
                <a:solidFill>
                  <a:srgbClr val="000000"/>
                </a:solidFill>
                <a:prstDash val="solid"/>
              </a:ln>
            </c:spPr>
          </c:dPt>
          <c:dPt>
            <c:idx val="5"/>
            <c:spPr>
              <a:solidFill>
                <a:srgbClr val="FF8080"/>
              </a:solidFill>
              <a:ln w="12671">
                <a:solidFill>
                  <a:srgbClr val="000000"/>
                </a:solidFill>
                <a:prstDash val="solid"/>
              </a:ln>
            </c:spPr>
          </c:dPt>
          <c:dPt>
            <c:idx val="6"/>
            <c:spPr>
              <a:solidFill>
                <a:srgbClr val="0066CC"/>
              </a:solidFill>
              <a:ln w="12671">
                <a:solidFill>
                  <a:srgbClr val="000000"/>
                </a:solidFill>
                <a:prstDash val="solid"/>
              </a:ln>
            </c:spPr>
          </c:dPt>
          <c:dPt>
            <c:idx val="7"/>
            <c:spPr>
              <a:solidFill>
                <a:srgbClr val="CCCCFF"/>
              </a:solidFill>
              <a:ln w="12671">
                <a:solidFill>
                  <a:srgbClr val="000000"/>
                </a:solidFill>
                <a:prstDash val="solid"/>
              </a:ln>
            </c:spPr>
          </c:dPt>
          <c:dPt>
            <c:idx val="8"/>
            <c:spPr>
              <a:solidFill>
                <a:srgbClr val="000080"/>
              </a:solidFill>
              <a:ln w="12671">
                <a:solidFill>
                  <a:srgbClr val="000000"/>
                </a:solidFill>
                <a:prstDash val="solid"/>
              </a:ln>
            </c:spPr>
          </c:dPt>
          <c:dPt>
            <c:idx val="9"/>
            <c:spPr>
              <a:solidFill>
                <a:srgbClr val="FF00FF"/>
              </a:solidFill>
              <a:ln w="12671">
                <a:solidFill>
                  <a:srgbClr val="000000"/>
                </a:solidFill>
                <a:prstDash val="solid"/>
              </a:ln>
            </c:spPr>
          </c:dPt>
          <c:dPt>
            <c:idx val="10"/>
            <c:spPr>
              <a:solidFill>
                <a:srgbClr val="FFFF00"/>
              </a:solidFill>
              <a:ln w="12671">
                <a:solidFill>
                  <a:srgbClr val="000000"/>
                </a:solidFill>
                <a:prstDash val="solid"/>
              </a:ln>
            </c:spPr>
          </c:dPt>
          <c:dPt>
            <c:idx val="11"/>
            <c:spPr>
              <a:solidFill>
                <a:srgbClr val="00FFFF"/>
              </a:solidFill>
              <a:ln w="12671">
                <a:solidFill>
                  <a:srgbClr val="000000"/>
                </a:solidFill>
                <a:prstDash val="solid"/>
              </a:ln>
            </c:spPr>
          </c:dPt>
          <c:dPt>
            <c:idx val="12"/>
            <c:spPr>
              <a:solidFill>
                <a:srgbClr val="800080"/>
              </a:solidFill>
              <a:ln w="12671">
                <a:solidFill>
                  <a:srgbClr val="000000"/>
                </a:solidFill>
                <a:prstDash val="solid"/>
              </a:ln>
            </c:spPr>
          </c:dPt>
          <c:dPt>
            <c:idx val="13"/>
            <c:spPr>
              <a:solidFill>
                <a:srgbClr val="800000"/>
              </a:solidFill>
              <a:ln w="12671">
                <a:solidFill>
                  <a:srgbClr val="000000"/>
                </a:solidFill>
                <a:prstDash val="solid"/>
              </a:ln>
            </c:spPr>
          </c:dPt>
          <c:dPt>
            <c:idx val="14"/>
            <c:spPr>
              <a:solidFill>
                <a:srgbClr val="008080"/>
              </a:solidFill>
              <a:ln w="12671">
                <a:solidFill>
                  <a:srgbClr val="000000"/>
                </a:solidFill>
                <a:prstDash val="solid"/>
              </a:ln>
            </c:spPr>
          </c:dPt>
          <c:dPt>
            <c:idx val="15"/>
            <c:spPr>
              <a:solidFill>
                <a:srgbClr val="0000FF"/>
              </a:solidFill>
              <a:ln w="12671">
                <a:solidFill>
                  <a:srgbClr val="000000"/>
                </a:solidFill>
                <a:prstDash val="solid"/>
              </a:ln>
            </c:spPr>
          </c:dPt>
          <c:dPt>
            <c:idx val="16"/>
            <c:spPr>
              <a:solidFill>
                <a:srgbClr val="00CCFF"/>
              </a:solidFill>
              <a:ln w="12671">
                <a:solidFill>
                  <a:srgbClr val="000000"/>
                </a:solidFill>
                <a:prstDash val="solid"/>
              </a:ln>
            </c:spPr>
          </c:dPt>
          <c:dLbls>
            <c:spPr>
              <a:noFill/>
              <a:ln w="25343">
                <a:noFill/>
              </a:ln>
            </c:spPr>
            <c:txPr>
              <a:bodyPr/>
              <a:lstStyle/>
              <a:p>
                <a:pPr>
                  <a:defRPr sz="798"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Sheet1!$B$2:$B$18</c:f>
              <c:numCache>
                <c:formatCode>#,##0.0</c:formatCode>
                <c:ptCount val="17"/>
                <c:pt idx="0">
                  <c:v>424.3</c:v>
                </c:pt>
                <c:pt idx="1">
                  <c:v>9040.2999999999811</c:v>
                </c:pt>
                <c:pt idx="2">
                  <c:v>532.9</c:v>
                </c:pt>
                <c:pt idx="3">
                  <c:v>1286.7</c:v>
                </c:pt>
                <c:pt idx="4">
                  <c:v>200.4</c:v>
                </c:pt>
                <c:pt idx="5">
                  <c:v>4155.2</c:v>
                </c:pt>
                <c:pt idx="6">
                  <c:v>620</c:v>
                </c:pt>
                <c:pt idx="7">
                  <c:v>26009.3</c:v>
                </c:pt>
                <c:pt idx="8">
                  <c:v>100</c:v>
                </c:pt>
                <c:pt idx="9">
                  <c:v>1832.9</c:v>
                </c:pt>
                <c:pt idx="10">
                  <c:v>9776.9</c:v>
                </c:pt>
                <c:pt idx="11">
                  <c:v>13419.2</c:v>
                </c:pt>
                <c:pt idx="12">
                  <c:v>163.80000000000001</c:v>
                </c:pt>
                <c:pt idx="13">
                  <c:v>6201.6</c:v>
                </c:pt>
                <c:pt idx="14" formatCode="#,##0.00">
                  <c:v>1587.7</c:v>
                </c:pt>
                <c:pt idx="15" formatCode="General">
                  <c:v>267.7</c:v>
                </c:pt>
                <c:pt idx="16" formatCode="General">
                  <c:v>97</c:v>
                </c:pt>
              </c:numCache>
            </c:numRef>
          </c:val>
        </c:ser>
        <c:ser>
          <c:idx val="1"/>
          <c:order val="1"/>
          <c:tx>
            <c:strRef>
              <c:f>Sheet1!$C$1</c:f>
              <c:strCache>
                <c:ptCount val="1"/>
              </c:strCache>
            </c:strRef>
          </c:tx>
          <c:spPr>
            <a:solidFill>
              <a:srgbClr val="993366"/>
            </a:solidFill>
            <a:ln w="12671">
              <a:solidFill>
                <a:srgbClr val="000000"/>
              </a:solidFill>
              <a:prstDash val="solid"/>
            </a:ln>
          </c:spPr>
          <c:dPt>
            <c:idx val="0"/>
            <c:spPr>
              <a:solidFill>
                <a:srgbClr val="9999FF"/>
              </a:solidFill>
              <a:ln w="12671">
                <a:solidFill>
                  <a:srgbClr val="000000"/>
                </a:solidFill>
                <a:prstDash val="solid"/>
              </a:ln>
            </c:spPr>
          </c:dPt>
          <c:dPt>
            <c:idx val="2"/>
            <c:spPr>
              <a:solidFill>
                <a:srgbClr val="FFFFCC"/>
              </a:solidFill>
              <a:ln w="12671">
                <a:solidFill>
                  <a:srgbClr val="000000"/>
                </a:solidFill>
                <a:prstDash val="solid"/>
              </a:ln>
            </c:spPr>
          </c:dPt>
          <c:dPt>
            <c:idx val="3"/>
            <c:spPr>
              <a:solidFill>
                <a:srgbClr val="CCFFFF"/>
              </a:solidFill>
              <a:ln w="12671">
                <a:solidFill>
                  <a:srgbClr val="000000"/>
                </a:solidFill>
                <a:prstDash val="solid"/>
              </a:ln>
            </c:spPr>
          </c:dPt>
          <c:dPt>
            <c:idx val="4"/>
            <c:spPr>
              <a:solidFill>
                <a:srgbClr val="660066"/>
              </a:solidFill>
              <a:ln w="12671">
                <a:solidFill>
                  <a:srgbClr val="000000"/>
                </a:solidFill>
                <a:prstDash val="solid"/>
              </a:ln>
            </c:spPr>
          </c:dPt>
          <c:dPt>
            <c:idx val="5"/>
            <c:spPr>
              <a:solidFill>
                <a:srgbClr val="FF8080"/>
              </a:solidFill>
              <a:ln w="12671">
                <a:solidFill>
                  <a:srgbClr val="000000"/>
                </a:solidFill>
                <a:prstDash val="solid"/>
              </a:ln>
            </c:spPr>
          </c:dPt>
          <c:dPt>
            <c:idx val="6"/>
            <c:spPr>
              <a:solidFill>
                <a:srgbClr val="0066CC"/>
              </a:solidFill>
              <a:ln w="12671">
                <a:solidFill>
                  <a:srgbClr val="000000"/>
                </a:solidFill>
                <a:prstDash val="solid"/>
              </a:ln>
            </c:spPr>
          </c:dPt>
          <c:dPt>
            <c:idx val="7"/>
            <c:spPr>
              <a:solidFill>
                <a:srgbClr val="CCCCFF"/>
              </a:solidFill>
              <a:ln w="12671">
                <a:solidFill>
                  <a:srgbClr val="000000"/>
                </a:solidFill>
                <a:prstDash val="solid"/>
              </a:ln>
            </c:spPr>
          </c:dPt>
          <c:dPt>
            <c:idx val="8"/>
            <c:spPr>
              <a:solidFill>
                <a:srgbClr val="000080"/>
              </a:solidFill>
              <a:ln w="12671">
                <a:solidFill>
                  <a:srgbClr val="000000"/>
                </a:solidFill>
                <a:prstDash val="solid"/>
              </a:ln>
            </c:spPr>
          </c:dPt>
          <c:dPt>
            <c:idx val="9"/>
            <c:spPr>
              <a:solidFill>
                <a:srgbClr val="FF00FF"/>
              </a:solidFill>
              <a:ln w="12671">
                <a:solidFill>
                  <a:srgbClr val="000000"/>
                </a:solidFill>
                <a:prstDash val="solid"/>
              </a:ln>
            </c:spPr>
          </c:dPt>
          <c:dPt>
            <c:idx val="10"/>
            <c:spPr>
              <a:solidFill>
                <a:srgbClr val="FFFF00"/>
              </a:solidFill>
              <a:ln w="12671">
                <a:solidFill>
                  <a:srgbClr val="000000"/>
                </a:solidFill>
                <a:prstDash val="solid"/>
              </a:ln>
            </c:spPr>
          </c:dPt>
          <c:dPt>
            <c:idx val="11"/>
            <c:spPr>
              <a:solidFill>
                <a:srgbClr val="00FFFF"/>
              </a:solidFill>
              <a:ln w="12671">
                <a:solidFill>
                  <a:srgbClr val="000000"/>
                </a:solidFill>
                <a:prstDash val="solid"/>
              </a:ln>
            </c:spPr>
          </c:dPt>
          <c:dPt>
            <c:idx val="12"/>
            <c:spPr>
              <a:solidFill>
                <a:srgbClr val="800080"/>
              </a:solidFill>
              <a:ln w="12671">
                <a:solidFill>
                  <a:srgbClr val="000000"/>
                </a:solidFill>
                <a:prstDash val="solid"/>
              </a:ln>
            </c:spPr>
          </c:dPt>
          <c:dPt>
            <c:idx val="13"/>
            <c:spPr>
              <a:solidFill>
                <a:srgbClr val="800000"/>
              </a:solidFill>
              <a:ln w="12671">
                <a:solidFill>
                  <a:srgbClr val="000000"/>
                </a:solidFill>
                <a:prstDash val="solid"/>
              </a:ln>
            </c:spPr>
          </c:dPt>
          <c:dPt>
            <c:idx val="14"/>
            <c:spPr>
              <a:solidFill>
                <a:srgbClr val="008080"/>
              </a:solidFill>
              <a:ln w="12671">
                <a:solidFill>
                  <a:srgbClr val="000000"/>
                </a:solidFill>
                <a:prstDash val="solid"/>
              </a:ln>
            </c:spPr>
          </c:dPt>
          <c:dPt>
            <c:idx val="15"/>
            <c:spPr>
              <a:solidFill>
                <a:srgbClr val="0000FF"/>
              </a:solidFill>
              <a:ln w="12671">
                <a:solidFill>
                  <a:srgbClr val="000000"/>
                </a:solidFill>
                <a:prstDash val="solid"/>
              </a:ln>
            </c:spPr>
          </c:dPt>
          <c:dPt>
            <c:idx val="16"/>
            <c:spPr>
              <a:solidFill>
                <a:srgbClr val="00CCFF"/>
              </a:solidFill>
              <a:ln w="12671">
                <a:solidFill>
                  <a:srgbClr val="000000"/>
                </a:solidFill>
                <a:prstDash val="solid"/>
              </a:ln>
            </c:spPr>
          </c:dPt>
          <c:dLbls>
            <c:spPr>
              <a:noFill/>
              <a:ln w="25343">
                <a:noFill/>
              </a:ln>
            </c:spPr>
            <c:txPr>
              <a:bodyPr/>
              <a:lstStyle/>
              <a:p>
                <a:pPr>
                  <a:defRPr sz="2095"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Sheet1!$C$2:$C$18</c:f>
              <c:numCache>
                <c:formatCode>General</c:formatCode>
                <c:ptCount val="17"/>
              </c:numCache>
            </c:numRef>
          </c:val>
        </c:ser>
        <c:ser>
          <c:idx val="2"/>
          <c:order val="2"/>
          <c:tx>
            <c:strRef>
              <c:f>Sheet1!$D$1</c:f>
              <c:strCache>
                <c:ptCount val="1"/>
              </c:strCache>
            </c:strRef>
          </c:tx>
          <c:spPr>
            <a:solidFill>
              <a:srgbClr val="FFFFCC"/>
            </a:solidFill>
            <a:ln w="12671">
              <a:solidFill>
                <a:srgbClr val="000000"/>
              </a:solidFill>
              <a:prstDash val="solid"/>
            </a:ln>
          </c:spPr>
          <c:dPt>
            <c:idx val="0"/>
            <c:spPr>
              <a:solidFill>
                <a:srgbClr val="9999FF"/>
              </a:solidFill>
              <a:ln w="12671">
                <a:solidFill>
                  <a:srgbClr val="000000"/>
                </a:solidFill>
                <a:prstDash val="solid"/>
              </a:ln>
            </c:spPr>
          </c:dPt>
          <c:dPt>
            <c:idx val="1"/>
            <c:spPr>
              <a:solidFill>
                <a:srgbClr val="993366"/>
              </a:solidFill>
              <a:ln w="12671">
                <a:solidFill>
                  <a:srgbClr val="000000"/>
                </a:solidFill>
                <a:prstDash val="solid"/>
              </a:ln>
            </c:spPr>
          </c:dPt>
          <c:dPt>
            <c:idx val="3"/>
            <c:spPr>
              <a:solidFill>
                <a:srgbClr val="CCFFFF"/>
              </a:solidFill>
              <a:ln w="12671">
                <a:solidFill>
                  <a:srgbClr val="000000"/>
                </a:solidFill>
                <a:prstDash val="solid"/>
              </a:ln>
            </c:spPr>
          </c:dPt>
          <c:dPt>
            <c:idx val="4"/>
            <c:spPr>
              <a:solidFill>
                <a:srgbClr val="660066"/>
              </a:solidFill>
              <a:ln w="12671">
                <a:solidFill>
                  <a:srgbClr val="000000"/>
                </a:solidFill>
                <a:prstDash val="solid"/>
              </a:ln>
            </c:spPr>
          </c:dPt>
          <c:dPt>
            <c:idx val="5"/>
            <c:spPr>
              <a:solidFill>
                <a:srgbClr val="FF8080"/>
              </a:solidFill>
              <a:ln w="12671">
                <a:solidFill>
                  <a:srgbClr val="000000"/>
                </a:solidFill>
                <a:prstDash val="solid"/>
              </a:ln>
            </c:spPr>
          </c:dPt>
          <c:dPt>
            <c:idx val="6"/>
            <c:spPr>
              <a:solidFill>
                <a:srgbClr val="0066CC"/>
              </a:solidFill>
              <a:ln w="12671">
                <a:solidFill>
                  <a:srgbClr val="000000"/>
                </a:solidFill>
                <a:prstDash val="solid"/>
              </a:ln>
            </c:spPr>
          </c:dPt>
          <c:dPt>
            <c:idx val="7"/>
            <c:spPr>
              <a:solidFill>
                <a:srgbClr val="CCCCFF"/>
              </a:solidFill>
              <a:ln w="12671">
                <a:solidFill>
                  <a:srgbClr val="000000"/>
                </a:solidFill>
                <a:prstDash val="solid"/>
              </a:ln>
            </c:spPr>
          </c:dPt>
          <c:dPt>
            <c:idx val="8"/>
            <c:spPr>
              <a:solidFill>
                <a:srgbClr val="000080"/>
              </a:solidFill>
              <a:ln w="12671">
                <a:solidFill>
                  <a:srgbClr val="000000"/>
                </a:solidFill>
                <a:prstDash val="solid"/>
              </a:ln>
            </c:spPr>
          </c:dPt>
          <c:dPt>
            <c:idx val="9"/>
            <c:spPr>
              <a:solidFill>
                <a:srgbClr val="FF00FF"/>
              </a:solidFill>
              <a:ln w="12671">
                <a:solidFill>
                  <a:srgbClr val="000000"/>
                </a:solidFill>
                <a:prstDash val="solid"/>
              </a:ln>
            </c:spPr>
          </c:dPt>
          <c:dPt>
            <c:idx val="10"/>
            <c:spPr>
              <a:solidFill>
                <a:srgbClr val="FFFF00"/>
              </a:solidFill>
              <a:ln w="12671">
                <a:solidFill>
                  <a:srgbClr val="000000"/>
                </a:solidFill>
                <a:prstDash val="solid"/>
              </a:ln>
            </c:spPr>
          </c:dPt>
          <c:dPt>
            <c:idx val="11"/>
            <c:spPr>
              <a:solidFill>
                <a:srgbClr val="00FFFF"/>
              </a:solidFill>
              <a:ln w="12671">
                <a:solidFill>
                  <a:srgbClr val="000000"/>
                </a:solidFill>
                <a:prstDash val="solid"/>
              </a:ln>
            </c:spPr>
          </c:dPt>
          <c:dPt>
            <c:idx val="12"/>
            <c:spPr>
              <a:solidFill>
                <a:srgbClr val="800080"/>
              </a:solidFill>
              <a:ln w="12671">
                <a:solidFill>
                  <a:srgbClr val="000000"/>
                </a:solidFill>
                <a:prstDash val="solid"/>
              </a:ln>
            </c:spPr>
          </c:dPt>
          <c:dPt>
            <c:idx val="13"/>
            <c:spPr>
              <a:solidFill>
                <a:srgbClr val="800000"/>
              </a:solidFill>
              <a:ln w="12671">
                <a:solidFill>
                  <a:srgbClr val="000000"/>
                </a:solidFill>
                <a:prstDash val="solid"/>
              </a:ln>
            </c:spPr>
          </c:dPt>
          <c:dPt>
            <c:idx val="14"/>
            <c:spPr>
              <a:solidFill>
                <a:srgbClr val="008080"/>
              </a:solidFill>
              <a:ln w="12671">
                <a:solidFill>
                  <a:srgbClr val="000000"/>
                </a:solidFill>
                <a:prstDash val="solid"/>
              </a:ln>
            </c:spPr>
          </c:dPt>
          <c:dPt>
            <c:idx val="15"/>
            <c:spPr>
              <a:solidFill>
                <a:srgbClr val="0000FF"/>
              </a:solidFill>
              <a:ln w="12671">
                <a:solidFill>
                  <a:srgbClr val="000000"/>
                </a:solidFill>
                <a:prstDash val="solid"/>
              </a:ln>
            </c:spPr>
          </c:dPt>
          <c:dPt>
            <c:idx val="16"/>
            <c:spPr>
              <a:solidFill>
                <a:srgbClr val="00CCFF"/>
              </a:solidFill>
              <a:ln w="12671">
                <a:solidFill>
                  <a:srgbClr val="000000"/>
                </a:solidFill>
                <a:prstDash val="solid"/>
              </a:ln>
            </c:spPr>
          </c:dPt>
          <c:dLbls>
            <c:spPr>
              <a:noFill/>
              <a:ln w="25343">
                <a:noFill/>
              </a:ln>
            </c:spPr>
            <c:txPr>
              <a:bodyPr/>
              <a:lstStyle/>
              <a:p>
                <a:pPr>
                  <a:defRPr sz="2095"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Sheet1!$D$2:$D$18</c:f>
              <c:numCache>
                <c:formatCode>General</c:formatCode>
                <c:ptCount val="17"/>
              </c:numCache>
            </c:numRef>
          </c:val>
        </c:ser>
        <c:ser>
          <c:idx val="3"/>
          <c:order val="3"/>
          <c:tx>
            <c:strRef>
              <c:f>Sheet1!$E$1</c:f>
              <c:strCache>
                <c:ptCount val="1"/>
              </c:strCache>
            </c:strRef>
          </c:tx>
          <c:spPr>
            <a:solidFill>
              <a:srgbClr val="CCFFFF"/>
            </a:solidFill>
            <a:ln w="12671">
              <a:solidFill>
                <a:srgbClr val="000000"/>
              </a:solidFill>
              <a:prstDash val="solid"/>
            </a:ln>
          </c:spPr>
          <c:dPt>
            <c:idx val="0"/>
            <c:spPr>
              <a:solidFill>
                <a:srgbClr val="9999FF"/>
              </a:solidFill>
              <a:ln w="12671">
                <a:solidFill>
                  <a:srgbClr val="000000"/>
                </a:solidFill>
                <a:prstDash val="solid"/>
              </a:ln>
            </c:spPr>
          </c:dPt>
          <c:dPt>
            <c:idx val="1"/>
            <c:spPr>
              <a:solidFill>
                <a:srgbClr val="993366"/>
              </a:solidFill>
              <a:ln w="12671">
                <a:solidFill>
                  <a:srgbClr val="000000"/>
                </a:solidFill>
                <a:prstDash val="solid"/>
              </a:ln>
            </c:spPr>
          </c:dPt>
          <c:dPt>
            <c:idx val="2"/>
            <c:spPr>
              <a:solidFill>
                <a:srgbClr val="FFFFCC"/>
              </a:solidFill>
              <a:ln w="12671">
                <a:solidFill>
                  <a:srgbClr val="000000"/>
                </a:solidFill>
                <a:prstDash val="solid"/>
              </a:ln>
            </c:spPr>
          </c:dPt>
          <c:dPt>
            <c:idx val="4"/>
            <c:spPr>
              <a:solidFill>
                <a:srgbClr val="660066"/>
              </a:solidFill>
              <a:ln w="12671">
                <a:solidFill>
                  <a:srgbClr val="000000"/>
                </a:solidFill>
                <a:prstDash val="solid"/>
              </a:ln>
            </c:spPr>
          </c:dPt>
          <c:dPt>
            <c:idx val="5"/>
            <c:spPr>
              <a:solidFill>
                <a:srgbClr val="FF8080"/>
              </a:solidFill>
              <a:ln w="12671">
                <a:solidFill>
                  <a:srgbClr val="000000"/>
                </a:solidFill>
                <a:prstDash val="solid"/>
              </a:ln>
            </c:spPr>
          </c:dPt>
          <c:dPt>
            <c:idx val="6"/>
            <c:spPr>
              <a:solidFill>
                <a:srgbClr val="0066CC"/>
              </a:solidFill>
              <a:ln w="12671">
                <a:solidFill>
                  <a:srgbClr val="000000"/>
                </a:solidFill>
                <a:prstDash val="solid"/>
              </a:ln>
            </c:spPr>
          </c:dPt>
          <c:dPt>
            <c:idx val="7"/>
            <c:spPr>
              <a:solidFill>
                <a:srgbClr val="CCCCFF"/>
              </a:solidFill>
              <a:ln w="12671">
                <a:solidFill>
                  <a:srgbClr val="000000"/>
                </a:solidFill>
                <a:prstDash val="solid"/>
              </a:ln>
            </c:spPr>
          </c:dPt>
          <c:dPt>
            <c:idx val="8"/>
            <c:spPr>
              <a:solidFill>
                <a:srgbClr val="000080"/>
              </a:solidFill>
              <a:ln w="12671">
                <a:solidFill>
                  <a:srgbClr val="000000"/>
                </a:solidFill>
                <a:prstDash val="solid"/>
              </a:ln>
            </c:spPr>
          </c:dPt>
          <c:dPt>
            <c:idx val="9"/>
            <c:spPr>
              <a:solidFill>
                <a:srgbClr val="FF00FF"/>
              </a:solidFill>
              <a:ln w="12671">
                <a:solidFill>
                  <a:srgbClr val="000000"/>
                </a:solidFill>
                <a:prstDash val="solid"/>
              </a:ln>
            </c:spPr>
          </c:dPt>
          <c:dPt>
            <c:idx val="10"/>
            <c:spPr>
              <a:solidFill>
                <a:srgbClr val="FFFF00"/>
              </a:solidFill>
              <a:ln w="12671">
                <a:solidFill>
                  <a:srgbClr val="000000"/>
                </a:solidFill>
                <a:prstDash val="solid"/>
              </a:ln>
            </c:spPr>
          </c:dPt>
          <c:dPt>
            <c:idx val="11"/>
            <c:spPr>
              <a:solidFill>
                <a:srgbClr val="00FFFF"/>
              </a:solidFill>
              <a:ln w="12671">
                <a:solidFill>
                  <a:srgbClr val="000000"/>
                </a:solidFill>
                <a:prstDash val="solid"/>
              </a:ln>
            </c:spPr>
          </c:dPt>
          <c:dPt>
            <c:idx val="12"/>
            <c:spPr>
              <a:solidFill>
                <a:srgbClr val="800080"/>
              </a:solidFill>
              <a:ln w="12671">
                <a:solidFill>
                  <a:srgbClr val="000000"/>
                </a:solidFill>
                <a:prstDash val="solid"/>
              </a:ln>
            </c:spPr>
          </c:dPt>
          <c:dPt>
            <c:idx val="13"/>
            <c:spPr>
              <a:solidFill>
                <a:srgbClr val="800000"/>
              </a:solidFill>
              <a:ln w="12671">
                <a:solidFill>
                  <a:srgbClr val="000000"/>
                </a:solidFill>
                <a:prstDash val="solid"/>
              </a:ln>
            </c:spPr>
          </c:dPt>
          <c:dPt>
            <c:idx val="14"/>
            <c:spPr>
              <a:solidFill>
                <a:srgbClr val="008080"/>
              </a:solidFill>
              <a:ln w="12671">
                <a:solidFill>
                  <a:srgbClr val="000000"/>
                </a:solidFill>
                <a:prstDash val="solid"/>
              </a:ln>
            </c:spPr>
          </c:dPt>
          <c:dPt>
            <c:idx val="15"/>
            <c:spPr>
              <a:solidFill>
                <a:srgbClr val="0000FF"/>
              </a:solidFill>
              <a:ln w="12671">
                <a:solidFill>
                  <a:srgbClr val="000000"/>
                </a:solidFill>
                <a:prstDash val="solid"/>
              </a:ln>
            </c:spPr>
          </c:dPt>
          <c:dPt>
            <c:idx val="16"/>
            <c:spPr>
              <a:solidFill>
                <a:srgbClr val="00CCFF"/>
              </a:solidFill>
              <a:ln w="12671">
                <a:solidFill>
                  <a:srgbClr val="000000"/>
                </a:solidFill>
                <a:prstDash val="solid"/>
              </a:ln>
            </c:spPr>
          </c:dPt>
          <c:dLbls>
            <c:spPr>
              <a:noFill/>
              <a:ln w="25343">
                <a:noFill/>
              </a:ln>
            </c:spPr>
            <c:txPr>
              <a:bodyPr/>
              <a:lstStyle/>
              <a:p>
                <a:pPr>
                  <a:defRPr sz="2095" b="1" i="0" u="none" strike="noStrike" baseline="0">
                    <a:solidFill>
                      <a:srgbClr val="000000"/>
                    </a:solidFill>
                    <a:latin typeface="Calibri"/>
                    <a:ea typeface="Calibri"/>
                    <a:cs typeface="Calibri"/>
                  </a:defRPr>
                </a:pPr>
                <a:endParaRPr lang="ru-RU"/>
              </a:p>
            </c:txPr>
            <c:showVal val="1"/>
            <c:showLeaderLines val="1"/>
          </c:dLbls>
          <c:cat>
            <c:strRef>
              <c:f>Sheet1!$A$2:$A$18</c:f>
              <c:strCache>
                <c:ptCount val="17"/>
                <c:pt idx="0">
                  <c:v>- фунционирование представительных органов</c:v>
                </c:pt>
                <c:pt idx="1">
                  <c:v>- функционирование Администрации МО Город Вытегра</c:v>
                </c:pt>
                <c:pt idx="2">
                  <c:v>- обеспечение деятельности финансовых, налоговых и органов финансового надзора</c:v>
                </c:pt>
                <c:pt idx="3">
                  <c:v>- другие общегосударственные вопросы</c:v>
                </c:pt>
                <c:pt idx="4">
                  <c:v>- защита населения и территории от чрезвычайных ситуаций природного и техногенного характера, гражданская оборона: </c:v>
                </c:pt>
                <c:pt idx="5">
                  <c:v>- обеспечение пожарной безопасности</c:v>
                </c:pt>
                <c:pt idx="6">
                  <c:v>- компенсация транспортной организации за обслуживание городского автобусного маршрута</c:v>
                </c:pt>
                <c:pt idx="7">
                  <c:v>- дорожное хозяйство</c:v>
                </c:pt>
                <c:pt idx="8">
                  <c:v>- другие вопросы в области национальной экономики</c:v>
                </c:pt>
                <c:pt idx="9">
                  <c:v>- жилищное хозяйство</c:v>
                </c:pt>
                <c:pt idx="10">
                  <c:v>- коммунальное хозяйство</c:v>
                </c:pt>
                <c:pt idx="11">
                  <c:v>- благоустройство</c:v>
                </c:pt>
                <c:pt idx="12">
                  <c:v>- молодежная политика</c:v>
                </c:pt>
                <c:pt idx="13">
                  <c:v>- культура</c:v>
                </c:pt>
                <c:pt idx="14">
                  <c:v>- физическая культура и спорт</c:v>
                </c:pt>
                <c:pt idx="15">
                  <c:v>- социальная политика (доплата к пенсии бывшему главе города</c:v>
                </c:pt>
                <c:pt idx="16">
                  <c:v>- средства массовой информации</c:v>
                </c:pt>
              </c:strCache>
            </c:strRef>
          </c:cat>
          <c:val>
            <c:numRef>
              <c:f>Sheet1!$E$2:$E$18</c:f>
              <c:numCache>
                <c:formatCode>General</c:formatCode>
                <c:ptCount val="17"/>
              </c:numCache>
            </c:numRef>
          </c:val>
        </c:ser>
        <c:dLbls>
          <c:showVal val="1"/>
        </c:dLbls>
        <c:firstSliceAng val="136"/>
      </c:pieChart>
      <c:spPr>
        <a:noFill/>
        <a:ln w="25343">
          <a:noFill/>
        </a:ln>
      </c:spPr>
    </c:plotArea>
    <c:legend>
      <c:legendPos val="r"/>
      <c:layout>
        <c:manualLayout>
          <c:xMode val="edge"/>
          <c:yMode val="edge"/>
          <c:x val="0.58661823557446069"/>
          <c:y val="6.6884419494237693E-2"/>
          <c:w val="0.40583174555049251"/>
          <c:h val="0.91428623930760056"/>
        </c:manualLayout>
      </c:layout>
      <c:spPr>
        <a:solidFill>
          <a:srgbClr val="FFFFFF"/>
        </a:solid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59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5F8D-6FFB-47DB-85C8-C091197D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Город</cp:lastModifiedBy>
  <cp:revision>8</cp:revision>
  <cp:lastPrinted>2021-03-31T12:42:00Z</cp:lastPrinted>
  <dcterms:created xsi:type="dcterms:W3CDTF">2021-03-31T12:38:00Z</dcterms:created>
  <dcterms:modified xsi:type="dcterms:W3CDTF">2021-04-01T05:38:00Z</dcterms:modified>
</cp:coreProperties>
</file>